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A4B0" w14:textId="4F03B1B1" w:rsidR="00F52E84" w:rsidRPr="00F52E84" w:rsidRDefault="00F52E84" w:rsidP="00F52E84">
      <w:pPr>
        <w:pStyle w:val="CRCoverPage"/>
        <w:outlineLvl w:val="0"/>
        <w:rPr>
          <w:rFonts w:ascii="Times New Roman" w:hAnsi="Times New Roman"/>
          <w:b/>
          <w:sz w:val="24"/>
          <w:szCs w:val="28"/>
        </w:rPr>
      </w:pPr>
      <w:r w:rsidRPr="00F52E84">
        <w:rPr>
          <w:rFonts w:ascii="Times New Roman" w:hAnsi="Times New Roman"/>
          <w:b/>
          <w:sz w:val="24"/>
          <w:szCs w:val="28"/>
        </w:rPr>
        <w:t xml:space="preserve">3GPP TSG RAN WG4 Meeting #116bis </w:t>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t>R4-</w:t>
      </w:r>
      <w:r w:rsidR="00FB28CC" w:rsidRPr="00F52E84">
        <w:rPr>
          <w:rFonts w:ascii="Times New Roman" w:hAnsi="Times New Roman"/>
          <w:b/>
          <w:sz w:val="24"/>
          <w:szCs w:val="28"/>
        </w:rPr>
        <w:t>25</w:t>
      </w:r>
      <w:r w:rsidR="00FB28CC">
        <w:rPr>
          <w:rFonts w:ascii="Times New Roman" w:hAnsi="Times New Roman"/>
          <w:b/>
          <w:sz w:val="24"/>
          <w:szCs w:val="28"/>
        </w:rPr>
        <w:t>14295</w:t>
      </w:r>
    </w:p>
    <w:p w14:paraId="56A3BF33" w14:textId="32429E33" w:rsidR="00241243" w:rsidRPr="00FA05E9" w:rsidRDefault="00F52E84" w:rsidP="00F52E84">
      <w:pPr>
        <w:pStyle w:val="Header"/>
        <w:tabs>
          <w:tab w:val="right" w:pos="9072"/>
        </w:tabs>
        <w:rPr>
          <w:b/>
          <w:bCs/>
          <w:szCs w:val="28"/>
        </w:rPr>
      </w:pPr>
      <w:r w:rsidRPr="00EE17C5">
        <w:rPr>
          <w:rFonts w:cs="Arial"/>
          <w:b/>
          <w:sz w:val="24"/>
          <w:szCs w:val="28"/>
        </w:rPr>
        <w:t>Prague, Czech Republic, Oct. 13-17, 2025</w:t>
      </w:r>
    </w:p>
    <w:p w14:paraId="14395BAA" w14:textId="25371B7D" w:rsidR="00D80957" w:rsidRPr="00FA05E9" w:rsidRDefault="00D80957" w:rsidP="0033186E">
      <w:pPr>
        <w:tabs>
          <w:tab w:val="left" w:pos="1985"/>
        </w:tabs>
        <w:spacing w:before="240"/>
        <w:jc w:val="both"/>
        <w:rPr>
          <w:bCs/>
        </w:rPr>
      </w:pPr>
      <w:r w:rsidRPr="00FA05E9">
        <w:rPr>
          <w:b/>
        </w:rPr>
        <w:t>Agenda Item:</w:t>
      </w:r>
      <w:r w:rsidRPr="00FA05E9">
        <w:rPr>
          <w:b/>
        </w:rPr>
        <w:tab/>
      </w:r>
      <w:r w:rsidR="004D5840">
        <w:rPr>
          <w:b/>
        </w:rPr>
        <w:t>4.8.2</w:t>
      </w:r>
    </w:p>
    <w:p w14:paraId="777E5003" w14:textId="27F77310" w:rsidR="00D80957" w:rsidRPr="00FA05E9" w:rsidRDefault="00D80957" w:rsidP="0033186E">
      <w:pPr>
        <w:tabs>
          <w:tab w:val="left" w:pos="1985"/>
        </w:tabs>
        <w:jc w:val="both"/>
        <w:rPr>
          <w:b/>
          <w:lang w:val="en-CA"/>
        </w:rPr>
      </w:pPr>
      <w:r w:rsidRPr="00FA05E9">
        <w:rPr>
          <w:b/>
          <w:lang w:val="en-CA"/>
        </w:rPr>
        <w:t xml:space="preserve">Source: </w:t>
      </w:r>
      <w:r w:rsidRPr="00FA05E9">
        <w:rPr>
          <w:b/>
          <w:lang w:val="en-CA"/>
        </w:rPr>
        <w:tab/>
      </w:r>
      <w:r w:rsidRPr="00FA05E9">
        <w:rPr>
          <w:bCs/>
          <w:lang w:val="en-CA"/>
        </w:rPr>
        <w:t>Ericsson</w:t>
      </w:r>
    </w:p>
    <w:p w14:paraId="5303D1C4" w14:textId="36BF1119" w:rsidR="00C43625" w:rsidRPr="00FA05E9" w:rsidRDefault="00D80957" w:rsidP="0033186E">
      <w:pPr>
        <w:tabs>
          <w:tab w:val="left" w:pos="1985"/>
        </w:tabs>
        <w:jc w:val="both"/>
        <w:rPr>
          <w:lang w:val="en-CA"/>
        </w:rPr>
      </w:pPr>
      <w:r w:rsidRPr="00FA05E9">
        <w:rPr>
          <w:b/>
          <w:lang w:val="en-CA"/>
        </w:rPr>
        <w:t>Title:</w:t>
      </w:r>
      <w:r w:rsidRPr="00FA05E9">
        <w:rPr>
          <w:lang w:val="en-CA"/>
        </w:rPr>
        <w:tab/>
      </w:r>
      <w:r w:rsidR="00951108" w:rsidRPr="00FA05E9">
        <w:rPr>
          <w:lang w:val="en-CA"/>
        </w:rPr>
        <w:t>RRM requirements for l</w:t>
      </w:r>
      <w:r w:rsidR="001759E5" w:rsidRPr="00FA05E9">
        <w:rPr>
          <w:lang w:val="en-CA"/>
        </w:rPr>
        <w:t>ow band carrier aggregation via switching</w:t>
      </w:r>
    </w:p>
    <w:p w14:paraId="2FCB5745" w14:textId="534DEB73" w:rsidR="00D80957" w:rsidRPr="00FA05E9" w:rsidRDefault="00D80957" w:rsidP="0033186E">
      <w:pPr>
        <w:tabs>
          <w:tab w:val="left" w:pos="1985"/>
        </w:tabs>
        <w:jc w:val="both"/>
        <w:rPr>
          <w:lang w:val="en-CA"/>
        </w:rPr>
      </w:pPr>
      <w:r w:rsidRPr="00FA05E9">
        <w:rPr>
          <w:b/>
          <w:lang w:val="en-CA"/>
        </w:rPr>
        <w:t>Document for:</w:t>
      </w:r>
      <w:r w:rsidR="0004190F" w:rsidRPr="00FA05E9">
        <w:rPr>
          <w:lang w:val="en-CA"/>
        </w:rPr>
        <w:tab/>
      </w:r>
      <w:r w:rsidR="00276247" w:rsidRPr="00FA05E9">
        <w:rPr>
          <w:lang w:val="en-CA"/>
        </w:rPr>
        <w:t>Discussion</w:t>
      </w:r>
    </w:p>
    <w:p w14:paraId="6025899A" w14:textId="1B9B9BA9" w:rsidR="0030114D" w:rsidRPr="00FA05E9" w:rsidRDefault="00D80957" w:rsidP="00CE42DE">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Introduction</w:t>
      </w:r>
      <w:bookmarkStart w:id="0" w:name="OLE_LINK13"/>
      <w:bookmarkStart w:id="1" w:name="OLE_LINK14"/>
    </w:p>
    <w:p w14:paraId="5323E02D" w14:textId="77777777" w:rsidR="002564EF" w:rsidRPr="00FA05E9" w:rsidRDefault="002564EF" w:rsidP="007C5896">
      <w:pPr>
        <w:rPr>
          <w:szCs w:val="22"/>
        </w:rPr>
      </w:pPr>
    </w:p>
    <w:p w14:paraId="02C8BF92" w14:textId="424EFA76" w:rsidR="009777F6" w:rsidRPr="00FA05E9" w:rsidRDefault="000423A7" w:rsidP="009777F6">
      <w:pPr>
        <w:rPr>
          <w:rFonts w:eastAsia="DengXian"/>
        </w:rPr>
      </w:pPr>
      <w:bookmarkStart w:id="2" w:name="_Toc5952573"/>
      <w:r w:rsidRPr="008B422D">
        <w:rPr>
          <w:rFonts w:eastAsia="DengXian"/>
        </w:rPr>
        <w:t xml:space="preserve">There was </w:t>
      </w:r>
      <w:proofErr w:type="gramStart"/>
      <w:r>
        <w:rPr>
          <w:rFonts w:eastAsia="DengXian"/>
        </w:rPr>
        <w:t xml:space="preserve">a </w:t>
      </w:r>
      <w:r w:rsidRPr="008B422D">
        <w:rPr>
          <w:rFonts w:eastAsia="DengXian"/>
        </w:rPr>
        <w:t>good</w:t>
      </w:r>
      <w:proofErr w:type="gramEnd"/>
      <w:r w:rsidRPr="008B422D">
        <w:rPr>
          <w:rFonts w:eastAsia="DengXian"/>
        </w:rPr>
        <w:t xml:space="preserve"> progress in the last meeting, and we were able to agree on most of the essential issues regarding low-band CA via switching</w:t>
      </w:r>
      <w:r>
        <w:t xml:space="preserve"> </w:t>
      </w:r>
      <w:r w:rsidR="00294F41">
        <w:t>and the big CR is agreed. There are few open issues which are left to FFS in the maintenance ph</w:t>
      </w:r>
      <w:r w:rsidR="00205D37">
        <w:t>a</w:t>
      </w:r>
      <w:r w:rsidR="00294F41">
        <w:t>se and we discuss them in this paper.</w:t>
      </w:r>
    </w:p>
    <w:p w14:paraId="66445A4D" w14:textId="196D29C2" w:rsidR="004D0A2C" w:rsidRPr="00FA05E9" w:rsidRDefault="00CE2E16" w:rsidP="00CE2E16">
      <w:pPr>
        <w:pStyle w:val="Heading1"/>
        <w:ind w:left="431" w:hanging="431"/>
        <w:rPr>
          <w:rFonts w:ascii="Times New Roman" w:eastAsia="DengXian" w:hAnsi="Times New Roman"/>
        </w:rPr>
      </w:pPr>
      <w:r w:rsidRPr="00FA05E9">
        <w:rPr>
          <w:rFonts w:ascii="Times New Roman" w:eastAsia="DengXian" w:hAnsi="Times New Roman"/>
        </w:rPr>
        <w:t>Discussion</w:t>
      </w:r>
    </w:p>
    <w:p w14:paraId="12BA5A83" w14:textId="77777777" w:rsidR="00B64FD2" w:rsidRDefault="00B64FD2" w:rsidP="00D3629F">
      <w:pPr>
        <w:rPr>
          <w:rFonts w:eastAsia="DengXian"/>
        </w:rPr>
      </w:pPr>
    </w:p>
    <w:p w14:paraId="12D3B788" w14:textId="77777777" w:rsidR="00740910" w:rsidRDefault="008B422D" w:rsidP="008B422D">
      <w:pPr>
        <w:rPr>
          <w:rFonts w:eastAsia="DengXian"/>
        </w:rPr>
      </w:pPr>
      <w:r w:rsidRPr="008B422D">
        <w:rPr>
          <w:rFonts w:eastAsia="DengXian"/>
        </w:rPr>
        <w:t>One of the remaining open issues was the activation and deactivation timing of the switching pattern.</w:t>
      </w:r>
      <w:r>
        <w:rPr>
          <w:rFonts w:eastAsia="DengXian"/>
        </w:rPr>
        <w:t xml:space="preserve"> </w:t>
      </w:r>
      <w:r w:rsidRPr="008B422D">
        <w:rPr>
          <w:rFonts w:eastAsia="DengXian"/>
        </w:rPr>
        <w:t>In the previous meeting, we had agreed that the RRC-configured switching pattern would become applicable after the SCell is activated. However, we later revised that agreement and decided that the pattern should be applicable from the start of the SCell activation command.</w:t>
      </w:r>
      <w:r w:rsidR="00740910">
        <w:rPr>
          <w:rFonts w:eastAsia="DengXian"/>
        </w:rPr>
        <w:t xml:space="preserve"> </w:t>
      </w:r>
    </w:p>
    <w:p w14:paraId="7D97CD3F" w14:textId="77777777" w:rsidR="00740910" w:rsidRDefault="00740910" w:rsidP="008B422D">
      <w:pPr>
        <w:rPr>
          <w:rFonts w:eastAsia="DengXian"/>
        </w:rPr>
      </w:pPr>
    </w:p>
    <w:p w14:paraId="6E47432D" w14:textId="5F3489D0" w:rsidR="008B422D" w:rsidRDefault="008B422D" w:rsidP="008B422D">
      <w:pPr>
        <w:rPr>
          <w:rFonts w:eastAsia="DengXian"/>
        </w:rPr>
      </w:pPr>
      <w:r w:rsidRPr="008B422D">
        <w:rPr>
          <w:rFonts w:eastAsia="DengXian"/>
        </w:rPr>
        <w:t>To ensure both the network and UE are aligned, we need to discuss and agree on the exact timeline from which the switching pattern becomes applicable. For this clarification, we need to consider both SCell activation methods:</w:t>
      </w:r>
    </w:p>
    <w:p w14:paraId="1F2754A3" w14:textId="77777777" w:rsidR="00C05640" w:rsidRPr="008B422D" w:rsidRDefault="00C05640" w:rsidP="008B422D">
      <w:pPr>
        <w:rPr>
          <w:rFonts w:eastAsia="DengXian"/>
        </w:rPr>
      </w:pPr>
    </w:p>
    <w:p w14:paraId="3EE91660" w14:textId="77777777" w:rsidR="008B422D" w:rsidRPr="008B422D" w:rsidRDefault="008B422D" w:rsidP="008B422D">
      <w:pPr>
        <w:rPr>
          <w:rFonts w:eastAsia="DengXian"/>
        </w:rPr>
      </w:pPr>
      <w:r w:rsidRPr="008B422D">
        <w:rPr>
          <w:rFonts w:eastAsia="DengXian"/>
        </w:rPr>
        <w:t>– MAC CE-based SCell activation</w:t>
      </w:r>
    </w:p>
    <w:p w14:paraId="166B212C" w14:textId="0F0C32A0" w:rsidR="00B41132" w:rsidRPr="008B422D" w:rsidRDefault="008B422D" w:rsidP="008B422D">
      <w:pPr>
        <w:rPr>
          <w:rFonts w:eastAsia="DengXian"/>
        </w:rPr>
      </w:pPr>
      <w:r w:rsidRPr="008B422D">
        <w:rPr>
          <w:rFonts w:eastAsia="DengXian"/>
        </w:rPr>
        <w:t>– RRC-based direct SCell activation</w:t>
      </w:r>
    </w:p>
    <w:p w14:paraId="22E71890" w14:textId="77777777" w:rsidR="00B41132" w:rsidRDefault="00B41132" w:rsidP="0065686D">
      <w:pPr>
        <w:rPr>
          <w:rFonts w:eastAsia="DengXian"/>
        </w:rPr>
      </w:pPr>
    </w:p>
    <w:p w14:paraId="31683450" w14:textId="17166DA5" w:rsidR="00E805C1" w:rsidRDefault="00FC2687" w:rsidP="0065686D">
      <w:pPr>
        <w:rPr>
          <w:rFonts w:eastAsia="DengXian"/>
        </w:rPr>
      </w:pPr>
      <w:r>
        <w:rPr>
          <w:rFonts w:eastAsia="DengXian"/>
        </w:rPr>
        <w:t xml:space="preserve">For both of these activation methods, </w:t>
      </w:r>
      <w:r w:rsidR="00121A09">
        <w:rPr>
          <w:rFonts w:eastAsia="DengXian"/>
        </w:rPr>
        <w:t xml:space="preserve">there are </w:t>
      </w:r>
      <w:r w:rsidR="00A37781">
        <w:rPr>
          <w:rFonts w:eastAsia="DengXian"/>
        </w:rPr>
        <w:t>couple</w:t>
      </w:r>
      <w:r w:rsidR="00121A09">
        <w:rPr>
          <w:rFonts w:eastAsia="DengXian"/>
        </w:rPr>
        <w:t xml:space="preserve"> of open issues </w:t>
      </w:r>
      <w:r w:rsidR="00E805C1">
        <w:rPr>
          <w:rFonts w:eastAsia="DengXian"/>
        </w:rPr>
        <w:t>pending after last meeting</w:t>
      </w:r>
      <w:r w:rsidR="0072237A">
        <w:rPr>
          <w:rFonts w:eastAsia="DengXian"/>
        </w:rPr>
        <w:t>, the are what is the time UE applies the switching pattern</w:t>
      </w:r>
      <w:r w:rsidR="000D29B5">
        <w:rPr>
          <w:rFonts w:eastAsia="DengXian"/>
        </w:rPr>
        <w:t xml:space="preserve">. The same is described in the WF below. </w:t>
      </w:r>
    </w:p>
    <w:p w14:paraId="2E429A59" w14:textId="77777777" w:rsidR="00361C17" w:rsidRDefault="00361C17" w:rsidP="0065686D">
      <w:pPr>
        <w:rPr>
          <w:rFonts w:eastAsia="DengXian"/>
        </w:rPr>
      </w:pPr>
    </w:p>
    <w:tbl>
      <w:tblPr>
        <w:tblpPr w:leftFromText="180" w:rightFromText="180" w:vertAnchor="text" w:tblpX="-405" w:tblpY="79"/>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3"/>
      </w:tblGrid>
      <w:tr w:rsidR="00361C17" w14:paraId="279010AB" w14:textId="77777777" w:rsidTr="00361C17">
        <w:trPr>
          <w:trHeight w:val="6573"/>
        </w:trPr>
        <w:tc>
          <w:tcPr>
            <w:tcW w:w="9773" w:type="dxa"/>
          </w:tcPr>
          <w:p w14:paraId="387C2F5E" w14:textId="77777777" w:rsidR="00361C17" w:rsidRPr="00361C17" w:rsidRDefault="00361C17" w:rsidP="00361C17">
            <w:pPr>
              <w:pStyle w:val="ListParagraph"/>
              <w:numPr>
                <w:ilvl w:val="0"/>
                <w:numId w:val="57"/>
              </w:numPr>
              <w:overflowPunct w:val="0"/>
              <w:autoSpaceDE w:val="0"/>
              <w:autoSpaceDN w:val="0"/>
              <w:adjustRightInd w:val="0"/>
              <w:spacing w:before="240" w:after="120"/>
              <w:contextualSpacing w:val="0"/>
              <w:jc w:val="both"/>
              <w:textAlignment w:val="baseline"/>
            </w:pPr>
            <w:r w:rsidRPr="00361C17">
              <w:lastRenderedPageBreak/>
              <w:t xml:space="preserve">For MAC CE based SCell activation, </w:t>
            </w:r>
            <w:r w:rsidRPr="00361C17">
              <w:rPr>
                <w:rFonts w:hint="eastAsia"/>
              </w:rPr>
              <w:t>UE shall</w:t>
            </w:r>
            <w:r w:rsidRPr="00361C17">
              <w:t xml:space="preserve"> </w:t>
            </w:r>
            <w:r w:rsidRPr="00361C17">
              <w:rPr>
                <w:rFonts w:hint="eastAsia"/>
              </w:rPr>
              <w:t>app</w:t>
            </w:r>
            <w:r w:rsidRPr="00361C17">
              <w:t>ly the RRC configured switching pattern at</w:t>
            </w:r>
            <w:r w:rsidRPr="00361C17">
              <w:rPr>
                <w:rFonts w:hint="eastAsia"/>
              </w:rPr>
              <w:t xml:space="preserve"> </w:t>
            </w:r>
            <w:r w:rsidRPr="00361C17">
              <w:t>slot n+(T</w:t>
            </w:r>
            <w:r w:rsidRPr="00361C17">
              <w:rPr>
                <w:vertAlign w:val="subscript"/>
              </w:rPr>
              <w:t>HARQ</w:t>
            </w:r>
            <w:r w:rsidRPr="00361C17">
              <w:t>+3ms+T</w:t>
            </w:r>
            <w:r w:rsidRPr="00361C17">
              <w:rPr>
                <w:vertAlign w:val="subscript"/>
              </w:rPr>
              <w:t>LBCA</w:t>
            </w:r>
            <w:r w:rsidRPr="00361C17">
              <w:t>)/slot-length</w:t>
            </w:r>
          </w:p>
          <w:p w14:paraId="0F31EEC3" w14:textId="77777777" w:rsidR="00361C17" w:rsidRPr="00361C17" w:rsidRDefault="00361C17" w:rsidP="00361C17">
            <w:pPr>
              <w:pStyle w:val="ListParagraph"/>
              <w:numPr>
                <w:ilvl w:val="0"/>
                <w:numId w:val="57"/>
              </w:numPr>
              <w:overflowPunct w:val="0"/>
              <w:autoSpaceDE w:val="0"/>
              <w:autoSpaceDN w:val="0"/>
              <w:adjustRightInd w:val="0"/>
              <w:spacing w:before="240" w:after="120"/>
              <w:contextualSpacing w:val="0"/>
              <w:jc w:val="both"/>
              <w:textAlignment w:val="baseline"/>
            </w:pPr>
            <w:r w:rsidRPr="00361C17">
              <w:t xml:space="preserve">For RRC based direct SCell activation, </w:t>
            </w:r>
            <w:r w:rsidRPr="00361C17">
              <w:rPr>
                <w:rFonts w:hint="eastAsia"/>
              </w:rPr>
              <w:t>UE shall</w:t>
            </w:r>
            <w:r w:rsidRPr="00361C17">
              <w:t xml:space="preserve"> </w:t>
            </w:r>
            <w:r w:rsidRPr="00361C17">
              <w:rPr>
                <w:rFonts w:hint="eastAsia"/>
              </w:rPr>
              <w:t>app</w:t>
            </w:r>
            <w:r w:rsidRPr="00361C17">
              <w:t>ly the RRC configured switching pattern at</w:t>
            </w:r>
            <w:r w:rsidRPr="00361C17">
              <w:rPr>
                <w:rFonts w:hint="eastAsia"/>
              </w:rPr>
              <w:t xml:space="preserve"> </w:t>
            </w:r>
            <w:r w:rsidRPr="00361C17">
              <w:t>slot n</w:t>
            </w:r>
            <w:proofErr w:type="gramStart"/>
            <w:r w:rsidRPr="00361C17">
              <w:t>+(</w:t>
            </w:r>
            <w:proofErr w:type="spellStart"/>
            <w:proofErr w:type="gramEnd"/>
            <w:r w:rsidRPr="00361C17">
              <w:t>T</w:t>
            </w:r>
            <w:r w:rsidRPr="00361C17">
              <w:rPr>
                <w:vertAlign w:val="subscript"/>
              </w:rPr>
              <w:t>RRC_Process</w:t>
            </w:r>
            <w:proofErr w:type="spellEnd"/>
            <w:r w:rsidRPr="00361C17">
              <w:rPr>
                <w:vertAlign w:val="subscript"/>
              </w:rPr>
              <w:t xml:space="preserve"> </w:t>
            </w:r>
            <w:r w:rsidRPr="00361C17">
              <w:t>+ T</w:t>
            </w:r>
            <w:r w:rsidRPr="00361C17">
              <w:rPr>
                <w:vertAlign w:val="subscript"/>
              </w:rPr>
              <w:t>LBCA</w:t>
            </w:r>
            <w:r w:rsidRPr="00361C17">
              <w:t>)/slot-length</w:t>
            </w:r>
          </w:p>
          <w:p w14:paraId="09A15881" w14:textId="77777777" w:rsidR="00361C17" w:rsidRPr="00361C17" w:rsidRDefault="00361C17" w:rsidP="00361C17">
            <w:pPr>
              <w:pStyle w:val="ListParagraph"/>
              <w:numPr>
                <w:ilvl w:val="1"/>
                <w:numId w:val="57"/>
              </w:numPr>
              <w:overflowPunct w:val="0"/>
              <w:autoSpaceDE w:val="0"/>
              <w:autoSpaceDN w:val="0"/>
              <w:adjustRightInd w:val="0"/>
              <w:spacing w:before="240" w:after="120"/>
              <w:contextualSpacing w:val="0"/>
              <w:jc w:val="both"/>
              <w:textAlignment w:val="baseline"/>
            </w:pPr>
            <w:r w:rsidRPr="00361C17">
              <w:t>Option 1: T</w:t>
            </w:r>
            <w:r w:rsidRPr="00361C17">
              <w:rPr>
                <w:vertAlign w:val="subscript"/>
              </w:rPr>
              <w:t>LBCA</w:t>
            </w:r>
            <w:r w:rsidRPr="00361C17">
              <w:t xml:space="preserve"> =0ms</w:t>
            </w:r>
          </w:p>
          <w:p w14:paraId="0DCD000B" w14:textId="77777777" w:rsidR="00361C17" w:rsidRPr="00361C17" w:rsidRDefault="00361C17" w:rsidP="00361C17">
            <w:pPr>
              <w:pStyle w:val="ListParagraph"/>
              <w:numPr>
                <w:ilvl w:val="1"/>
                <w:numId w:val="57"/>
              </w:numPr>
              <w:overflowPunct w:val="0"/>
              <w:autoSpaceDE w:val="0"/>
              <w:autoSpaceDN w:val="0"/>
              <w:adjustRightInd w:val="0"/>
              <w:spacing w:before="240" w:after="120"/>
              <w:contextualSpacing w:val="0"/>
              <w:jc w:val="both"/>
              <w:textAlignment w:val="baseline"/>
            </w:pPr>
            <w:r w:rsidRPr="00361C17">
              <w:t>Option 2: T</w:t>
            </w:r>
            <w:r w:rsidRPr="00361C17">
              <w:rPr>
                <w:vertAlign w:val="subscript"/>
              </w:rPr>
              <w:t>LBCA</w:t>
            </w:r>
            <w:r w:rsidRPr="00361C17">
              <w:t xml:space="preserve"> =1ms</w:t>
            </w:r>
          </w:p>
          <w:p w14:paraId="0C875BCC" w14:textId="77777777" w:rsidR="00361C17" w:rsidRPr="00361C17" w:rsidRDefault="00361C17" w:rsidP="00361C17">
            <w:pPr>
              <w:pStyle w:val="ListParagraph"/>
              <w:numPr>
                <w:ilvl w:val="1"/>
                <w:numId w:val="57"/>
              </w:numPr>
              <w:overflowPunct w:val="0"/>
              <w:autoSpaceDE w:val="0"/>
              <w:autoSpaceDN w:val="0"/>
              <w:adjustRightInd w:val="0"/>
              <w:spacing w:before="240" w:after="120"/>
              <w:contextualSpacing w:val="0"/>
              <w:jc w:val="both"/>
              <w:textAlignment w:val="baseline"/>
            </w:pPr>
            <w:r w:rsidRPr="00361C17">
              <w:t>Option 3: T</w:t>
            </w:r>
            <w:r w:rsidRPr="00361C17">
              <w:rPr>
                <w:vertAlign w:val="subscript"/>
              </w:rPr>
              <w:t>LBCA</w:t>
            </w:r>
            <w:r w:rsidRPr="00361C17">
              <w:t xml:space="preserve"> =4ms</w:t>
            </w:r>
          </w:p>
          <w:p w14:paraId="3FD9649F" w14:textId="77777777" w:rsidR="00361C17" w:rsidRPr="00361C17" w:rsidRDefault="00361C17" w:rsidP="00361C17">
            <w:pPr>
              <w:pStyle w:val="ListParagraph"/>
              <w:numPr>
                <w:ilvl w:val="0"/>
                <w:numId w:val="57"/>
              </w:numPr>
              <w:overflowPunct w:val="0"/>
              <w:autoSpaceDE w:val="0"/>
              <w:autoSpaceDN w:val="0"/>
              <w:adjustRightInd w:val="0"/>
              <w:spacing w:before="240" w:after="120"/>
              <w:contextualSpacing w:val="0"/>
              <w:jc w:val="both"/>
              <w:textAlignment w:val="baseline"/>
            </w:pPr>
            <w:r w:rsidRPr="00361C17">
              <w:t xml:space="preserve">In maintenance stage, RAN4 to </w:t>
            </w:r>
            <w:r w:rsidRPr="00361C17">
              <w:rPr>
                <w:rFonts w:hint="eastAsia"/>
              </w:rPr>
              <w:t>FFS</w:t>
            </w:r>
            <w:r w:rsidRPr="00361C17">
              <w:t xml:space="preserve"> how UE performs switching according to the following two options.</w:t>
            </w:r>
          </w:p>
          <w:p w14:paraId="11F5F47E" w14:textId="77777777" w:rsidR="00361C17" w:rsidRPr="00361C17" w:rsidRDefault="00361C17" w:rsidP="00361C17">
            <w:pPr>
              <w:pStyle w:val="ListParagraph"/>
              <w:numPr>
                <w:ilvl w:val="0"/>
                <w:numId w:val="57"/>
              </w:numPr>
              <w:overflowPunct w:val="0"/>
              <w:autoSpaceDE w:val="0"/>
              <w:autoSpaceDN w:val="0"/>
              <w:adjustRightInd w:val="0"/>
              <w:spacing w:before="240" w:after="120"/>
              <w:contextualSpacing w:val="0"/>
              <w:jc w:val="both"/>
              <w:textAlignment w:val="baseline"/>
            </w:pPr>
            <w:r w:rsidRPr="00361C17">
              <w:rPr>
                <w:bCs/>
              </w:rPr>
              <w:t>For MAC CE based SCell activation, according to the switching pattern,</w:t>
            </w:r>
          </w:p>
          <w:p w14:paraId="23B13940" w14:textId="77777777" w:rsidR="00361C17" w:rsidRPr="00361C17" w:rsidRDefault="00361C17" w:rsidP="00361C17">
            <w:pPr>
              <w:pStyle w:val="ListParagraph"/>
              <w:numPr>
                <w:ilvl w:val="1"/>
                <w:numId w:val="57"/>
              </w:numPr>
              <w:overflowPunct w:val="0"/>
              <w:autoSpaceDE w:val="0"/>
              <w:autoSpaceDN w:val="0"/>
              <w:adjustRightInd w:val="0"/>
              <w:spacing w:before="240" w:after="120"/>
              <w:contextualSpacing w:val="0"/>
              <w:jc w:val="both"/>
              <w:textAlignment w:val="baseline"/>
            </w:pPr>
            <w:r w:rsidRPr="00361C17">
              <w:t xml:space="preserve">Option 1: UE switching to SCell immediately after </w:t>
            </w:r>
            <w:r w:rsidRPr="00361C17">
              <w:rPr>
                <w:bCs/>
              </w:rPr>
              <w:t>n+(T</w:t>
            </w:r>
            <w:r w:rsidRPr="00361C17">
              <w:rPr>
                <w:bCs/>
                <w:vertAlign w:val="subscript"/>
              </w:rPr>
              <w:t>HARQ</w:t>
            </w:r>
            <w:r w:rsidRPr="00361C17">
              <w:rPr>
                <w:bCs/>
              </w:rPr>
              <w:t>+3ms+</w:t>
            </w:r>
            <w:r w:rsidRPr="00361C17">
              <w:t xml:space="preserve"> T</w:t>
            </w:r>
            <w:r w:rsidRPr="00361C17">
              <w:rPr>
                <w:vertAlign w:val="subscript"/>
              </w:rPr>
              <w:t>LBCA</w:t>
            </w:r>
            <w:r w:rsidRPr="00361C17">
              <w:rPr>
                <w:bCs/>
              </w:rPr>
              <w:t>)/slot-length</w:t>
            </w:r>
            <w:r w:rsidRPr="00361C17">
              <w:t>.</w:t>
            </w:r>
          </w:p>
          <w:p w14:paraId="60EE1DEC" w14:textId="77777777" w:rsidR="00361C17" w:rsidRPr="00361C17" w:rsidRDefault="00361C17" w:rsidP="00361C17">
            <w:pPr>
              <w:pStyle w:val="ListParagraph"/>
              <w:numPr>
                <w:ilvl w:val="1"/>
                <w:numId w:val="57"/>
              </w:numPr>
              <w:overflowPunct w:val="0"/>
              <w:autoSpaceDE w:val="0"/>
              <w:autoSpaceDN w:val="0"/>
              <w:adjustRightInd w:val="0"/>
              <w:spacing w:before="240" w:after="120"/>
              <w:contextualSpacing w:val="0"/>
              <w:jc w:val="both"/>
              <w:textAlignment w:val="baseline"/>
            </w:pPr>
            <w:r w:rsidRPr="00361C17">
              <w:t xml:space="preserve">Option 2: UE switching to SCell at the next switching period after </w:t>
            </w:r>
            <w:r w:rsidRPr="00361C17">
              <w:rPr>
                <w:bCs/>
              </w:rPr>
              <w:t>n+(T</w:t>
            </w:r>
            <w:r w:rsidRPr="00361C17">
              <w:rPr>
                <w:bCs/>
                <w:vertAlign w:val="subscript"/>
              </w:rPr>
              <w:t>HARQ</w:t>
            </w:r>
            <w:r w:rsidRPr="00361C17">
              <w:rPr>
                <w:bCs/>
              </w:rPr>
              <w:t>+3ms+</w:t>
            </w:r>
            <w:r w:rsidRPr="00361C17">
              <w:t xml:space="preserve"> T</w:t>
            </w:r>
            <w:r w:rsidRPr="00361C17">
              <w:rPr>
                <w:vertAlign w:val="subscript"/>
              </w:rPr>
              <w:t>LBCA</w:t>
            </w:r>
            <w:r w:rsidRPr="00361C17">
              <w:rPr>
                <w:bCs/>
              </w:rPr>
              <w:t>)/slot-length</w:t>
            </w:r>
            <w:r w:rsidRPr="00361C17">
              <w:t>.</w:t>
            </w:r>
          </w:p>
          <w:p w14:paraId="29FEC020" w14:textId="77777777" w:rsidR="00361C17" w:rsidRPr="00361C17" w:rsidRDefault="00361C17" w:rsidP="00361C17">
            <w:pPr>
              <w:pStyle w:val="ListParagraph"/>
              <w:numPr>
                <w:ilvl w:val="1"/>
                <w:numId w:val="57"/>
              </w:numPr>
              <w:overflowPunct w:val="0"/>
              <w:autoSpaceDE w:val="0"/>
              <w:autoSpaceDN w:val="0"/>
              <w:adjustRightInd w:val="0"/>
              <w:spacing w:before="240" w:after="120"/>
              <w:contextualSpacing w:val="0"/>
              <w:jc w:val="both"/>
              <w:textAlignment w:val="baseline"/>
            </w:pPr>
            <w:r w:rsidRPr="00361C17">
              <w:t>Other options are not precluded.</w:t>
            </w:r>
          </w:p>
          <w:p w14:paraId="2D1D59DA" w14:textId="77777777" w:rsidR="00361C17" w:rsidRPr="00361C17" w:rsidRDefault="00361C17" w:rsidP="00361C17">
            <w:pPr>
              <w:pStyle w:val="ListParagraph"/>
              <w:numPr>
                <w:ilvl w:val="0"/>
                <w:numId w:val="57"/>
              </w:numPr>
              <w:overflowPunct w:val="0"/>
              <w:autoSpaceDE w:val="0"/>
              <w:autoSpaceDN w:val="0"/>
              <w:adjustRightInd w:val="0"/>
              <w:spacing w:before="240" w:after="120"/>
              <w:contextualSpacing w:val="0"/>
              <w:jc w:val="both"/>
              <w:textAlignment w:val="baseline"/>
            </w:pPr>
            <w:r w:rsidRPr="00361C17">
              <w:rPr>
                <w:bCs/>
              </w:rPr>
              <w:t>For RRC based direct SCell activation, according to the switching pattern,</w:t>
            </w:r>
          </w:p>
          <w:p w14:paraId="5A0CCBF2" w14:textId="77777777" w:rsidR="00361C17" w:rsidRPr="00361C17" w:rsidRDefault="00361C17" w:rsidP="00361C17">
            <w:pPr>
              <w:pStyle w:val="ListParagraph"/>
              <w:numPr>
                <w:ilvl w:val="1"/>
                <w:numId w:val="57"/>
              </w:numPr>
              <w:overflowPunct w:val="0"/>
              <w:autoSpaceDE w:val="0"/>
              <w:autoSpaceDN w:val="0"/>
              <w:adjustRightInd w:val="0"/>
              <w:spacing w:before="240" w:after="120"/>
              <w:contextualSpacing w:val="0"/>
              <w:jc w:val="both"/>
              <w:textAlignment w:val="baseline"/>
            </w:pPr>
            <w:r w:rsidRPr="00361C17">
              <w:t xml:space="preserve">Option 1: UE switching to SCell immediately after </w:t>
            </w:r>
            <w:r w:rsidRPr="00361C17">
              <w:rPr>
                <w:bCs/>
              </w:rPr>
              <w:t>n</w:t>
            </w:r>
            <w:proofErr w:type="gramStart"/>
            <w:r w:rsidRPr="00361C17">
              <w:rPr>
                <w:bCs/>
              </w:rPr>
              <w:t>+(</w:t>
            </w:r>
            <w:proofErr w:type="spellStart"/>
            <w:proofErr w:type="gramEnd"/>
            <w:r w:rsidRPr="00361C17">
              <w:rPr>
                <w:bCs/>
              </w:rPr>
              <w:t>T</w:t>
            </w:r>
            <w:r w:rsidRPr="00361C17">
              <w:rPr>
                <w:bCs/>
                <w:vertAlign w:val="subscript"/>
              </w:rPr>
              <w:t>RRC_Process</w:t>
            </w:r>
            <w:proofErr w:type="spellEnd"/>
            <w:r w:rsidRPr="00361C17">
              <w:rPr>
                <w:bCs/>
              </w:rPr>
              <w:t xml:space="preserve"> +</w:t>
            </w:r>
            <w:r w:rsidRPr="00361C17">
              <w:t xml:space="preserve"> T</w:t>
            </w:r>
            <w:r w:rsidRPr="00361C17">
              <w:rPr>
                <w:vertAlign w:val="subscript"/>
              </w:rPr>
              <w:t>LBCA</w:t>
            </w:r>
            <w:r w:rsidRPr="00361C17">
              <w:rPr>
                <w:bCs/>
              </w:rPr>
              <w:t>)/slot-length</w:t>
            </w:r>
            <w:r w:rsidRPr="00361C17">
              <w:t>.</w:t>
            </w:r>
          </w:p>
          <w:p w14:paraId="37F8F541" w14:textId="77777777" w:rsidR="00361C17" w:rsidRPr="00361C17" w:rsidRDefault="00361C17" w:rsidP="00361C17">
            <w:pPr>
              <w:pStyle w:val="ListParagraph"/>
              <w:numPr>
                <w:ilvl w:val="1"/>
                <w:numId w:val="57"/>
              </w:numPr>
              <w:overflowPunct w:val="0"/>
              <w:autoSpaceDE w:val="0"/>
              <w:autoSpaceDN w:val="0"/>
              <w:adjustRightInd w:val="0"/>
              <w:spacing w:before="240" w:after="120"/>
              <w:contextualSpacing w:val="0"/>
              <w:jc w:val="both"/>
              <w:textAlignment w:val="baseline"/>
            </w:pPr>
            <w:r w:rsidRPr="00361C17">
              <w:t xml:space="preserve">Option 2: UE switching to SCell at the next switching period after </w:t>
            </w:r>
            <w:r w:rsidRPr="00361C17">
              <w:rPr>
                <w:bCs/>
              </w:rPr>
              <w:t>n</w:t>
            </w:r>
            <w:proofErr w:type="gramStart"/>
            <w:r w:rsidRPr="00361C17">
              <w:rPr>
                <w:bCs/>
              </w:rPr>
              <w:t>+(</w:t>
            </w:r>
            <w:proofErr w:type="spellStart"/>
            <w:proofErr w:type="gramEnd"/>
            <w:r w:rsidRPr="00361C17">
              <w:rPr>
                <w:bCs/>
              </w:rPr>
              <w:t>T</w:t>
            </w:r>
            <w:r w:rsidRPr="00361C17">
              <w:rPr>
                <w:bCs/>
                <w:vertAlign w:val="subscript"/>
              </w:rPr>
              <w:t>RRC_Process</w:t>
            </w:r>
            <w:proofErr w:type="spellEnd"/>
            <w:r w:rsidRPr="00361C17">
              <w:rPr>
                <w:bCs/>
              </w:rPr>
              <w:t xml:space="preserve"> +</w:t>
            </w:r>
            <w:r w:rsidRPr="00361C17">
              <w:t xml:space="preserve"> T</w:t>
            </w:r>
            <w:r w:rsidRPr="00361C17">
              <w:rPr>
                <w:vertAlign w:val="subscript"/>
              </w:rPr>
              <w:t>LBCA</w:t>
            </w:r>
            <w:r w:rsidRPr="00361C17">
              <w:rPr>
                <w:bCs/>
              </w:rPr>
              <w:t>)/slot-length</w:t>
            </w:r>
            <w:r w:rsidRPr="00361C17">
              <w:t>.</w:t>
            </w:r>
          </w:p>
          <w:p w14:paraId="64E59F7E" w14:textId="77777777" w:rsidR="00361C17" w:rsidRPr="00361C17" w:rsidRDefault="00361C17" w:rsidP="00361C17">
            <w:pPr>
              <w:pStyle w:val="ListParagraph"/>
              <w:numPr>
                <w:ilvl w:val="1"/>
                <w:numId w:val="57"/>
              </w:numPr>
              <w:overflowPunct w:val="0"/>
              <w:autoSpaceDE w:val="0"/>
              <w:autoSpaceDN w:val="0"/>
              <w:adjustRightInd w:val="0"/>
              <w:spacing w:before="240" w:after="120"/>
              <w:contextualSpacing w:val="0"/>
              <w:jc w:val="both"/>
              <w:textAlignment w:val="baseline"/>
            </w:pPr>
            <w:r w:rsidRPr="00361C17">
              <w:t>Other options are not precluded.</w:t>
            </w:r>
          </w:p>
          <w:p w14:paraId="6617511F" w14:textId="40896265" w:rsidR="00361C17" w:rsidRPr="005808C9" w:rsidRDefault="00361C17" w:rsidP="005808C9">
            <w:pPr>
              <w:pStyle w:val="BodyText"/>
              <w:ind w:left="1136"/>
              <w:rPr>
                <w:lang w:val="en-US"/>
              </w:rPr>
            </w:pPr>
            <w:r w:rsidRPr="00361C17">
              <w:rPr>
                <w:lang w:val="en-US"/>
              </w:rPr>
              <w:t>Note: if the timeline for application and for switching has ambiguity, RAN4 may revise the above application timeline.</w:t>
            </w:r>
          </w:p>
        </w:tc>
      </w:tr>
    </w:tbl>
    <w:p w14:paraId="3CF1391E" w14:textId="77777777" w:rsidR="003B4F95" w:rsidRDefault="003B4F95" w:rsidP="003B4F95">
      <w:pPr>
        <w:pStyle w:val="BodyText"/>
        <w:rPr>
          <w:lang w:val="en-US" w:eastAsia="ko-KR"/>
        </w:rPr>
      </w:pPr>
    </w:p>
    <w:p w14:paraId="36F20D29" w14:textId="1B6861A6" w:rsidR="005C7A02" w:rsidRPr="00056791" w:rsidRDefault="005C7A02" w:rsidP="003B4F95">
      <w:pPr>
        <w:pStyle w:val="BodyText"/>
        <w:rPr>
          <w:b/>
          <w:bCs/>
          <w:lang w:val="en-US" w:eastAsia="ko-KR"/>
        </w:rPr>
      </w:pPr>
      <w:r w:rsidRPr="00056791">
        <w:rPr>
          <w:b/>
          <w:bCs/>
          <w:lang w:val="en-US" w:eastAsia="ko-KR"/>
        </w:rPr>
        <w:t xml:space="preserve">First issue: </w:t>
      </w:r>
      <w:r w:rsidR="00056791" w:rsidRPr="00056791">
        <w:rPr>
          <w:b/>
          <w:bCs/>
          <w:lang w:val="en-US" w:eastAsia="ko-KR"/>
        </w:rPr>
        <w:t xml:space="preserve">Value of </w:t>
      </w:r>
      <w:r w:rsidRPr="00056791">
        <w:rPr>
          <w:b/>
          <w:bCs/>
          <w:lang w:val="en-US" w:eastAsia="ko-KR"/>
        </w:rPr>
        <w:t>T</w:t>
      </w:r>
      <w:r w:rsidRPr="00056791">
        <w:rPr>
          <w:b/>
          <w:bCs/>
          <w:vertAlign w:val="subscript"/>
          <w:lang w:val="en-US" w:eastAsia="ko-KR"/>
        </w:rPr>
        <w:t xml:space="preserve">LBCA </w:t>
      </w:r>
    </w:p>
    <w:p w14:paraId="19530EA6" w14:textId="77777777" w:rsidR="005C7A02" w:rsidRDefault="005C7A02" w:rsidP="003B4F95">
      <w:pPr>
        <w:pStyle w:val="BodyText"/>
        <w:rPr>
          <w:lang w:val="en-US" w:eastAsia="ko-KR"/>
        </w:rPr>
      </w:pPr>
    </w:p>
    <w:p w14:paraId="686242D3" w14:textId="7E403A61" w:rsidR="00042B5C" w:rsidRDefault="00042B5C" w:rsidP="00042B5C">
      <w:pPr>
        <w:rPr>
          <w:lang w:eastAsia="ko-KR"/>
        </w:rPr>
      </w:pPr>
      <w:r>
        <w:rPr>
          <w:lang w:eastAsia="ko-KR"/>
        </w:rPr>
        <w:t>When the need for T</w:t>
      </w:r>
      <w:r w:rsidRPr="00042B5C">
        <w:rPr>
          <w:vertAlign w:val="subscript"/>
          <w:lang w:eastAsia="ko-KR"/>
        </w:rPr>
        <w:t>LBCA</w:t>
      </w:r>
      <w:r>
        <w:rPr>
          <w:lang w:eastAsia="ko-KR"/>
        </w:rPr>
        <w:t xml:space="preserve"> was initially proposed, the main motivation was to provide the UE with additional time to configure its RF chain after the SCell activation end point. In RAN4, the SCell activation end point is defined as the CSI report transmission. The concern </w:t>
      </w:r>
      <w:r w:rsidR="000B4A98">
        <w:rPr>
          <w:lang w:eastAsia="ko-KR"/>
        </w:rPr>
        <w:t xml:space="preserve">from the chipset vendors </w:t>
      </w:r>
      <w:r>
        <w:rPr>
          <w:lang w:eastAsia="ko-KR"/>
        </w:rPr>
        <w:t xml:space="preserve">is that once the UE transmits the CSI report, </w:t>
      </w:r>
      <w:proofErr w:type="gramStart"/>
      <w:r>
        <w:rPr>
          <w:lang w:eastAsia="ko-KR"/>
        </w:rPr>
        <w:t>the SCell</w:t>
      </w:r>
      <w:proofErr w:type="gramEnd"/>
      <w:r>
        <w:rPr>
          <w:lang w:eastAsia="ko-KR"/>
        </w:rPr>
        <w:t xml:space="preserve"> is considered active, and the network may schedule the UE in the very next slot. This leaves limited time for the UE to apply the RRC-configured switching pattern at the RF level, as the UE must communicate the pattern from RRC to the RF module.</w:t>
      </w:r>
    </w:p>
    <w:p w14:paraId="78554AB5" w14:textId="77777777" w:rsidR="00042B5C" w:rsidRDefault="00042B5C" w:rsidP="00042B5C">
      <w:pPr>
        <w:rPr>
          <w:lang w:eastAsia="ko-KR"/>
        </w:rPr>
      </w:pPr>
    </w:p>
    <w:p w14:paraId="0D29105D" w14:textId="4479DD46" w:rsidR="003B4F95" w:rsidRDefault="00042B5C" w:rsidP="00042B5C">
      <w:pPr>
        <w:rPr>
          <w:lang w:eastAsia="ko-KR"/>
        </w:rPr>
      </w:pPr>
      <w:r>
        <w:rPr>
          <w:lang w:eastAsia="ko-KR"/>
        </w:rPr>
        <w:t>However, when the switching pattern is considered applicable from the SCell activation command, the UE inherently gains additional time</w:t>
      </w:r>
      <w:r w:rsidR="00830204">
        <w:rPr>
          <w:lang w:eastAsia="ko-KR"/>
        </w:rPr>
        <w:t xml:space="preserve">, </w:t>
      </w:r>
      <w:r>
        <w:rPr>
          <w:lang w:eastAsia="ko-KR"/>
        </w:rPr>
        <w:t>specifically, 3 ms + T</w:t>
      </w:r>
      <w:r w:rsidRPr="009756C3">
        <w:rPr>
          <w:vertAlign w:val="subscript"/>
          <w:lang w:eastAsia="ko-KR"/>
        </w:rPr>
        <w:t>HARQ</w:t>
      </w:r>
      <w:r w:rsidR="009756C3">
        <w:rPr>
          <w:lang w:eastAsia="ko-KR"/>
        </w:rPr>
        <w:t xml:space="preserve">, </w:t>
      </w:r>
      <w:r>
        <w:rPr>
          <w:lang w:eastAsia="ko-KR"/>
        </w:rPr>
        <w:t xml:space="preserve">which allows sufficient time for the RRC to communicate the switching pattern to the RF module. In the case of RRC-based direct SCell activation, we believe the RRC processing delay itself provides adequate time for the necessary internal signaling between the RRC and RF modules. From this perspective, we </w:t>
      </w:r>
      <w:r w:rsidR="00FD033C">
        <w:rPr>
          <w:lang w:eastAsia="ko-KR"/>
        </w:rPr>
        <w:t>think</w:t>
      </w:r>
      <w:r>
        <w:rPr>
          <w:lang w:eastAsia="ko-KR"/>
        </w:rPr>
        <w:t xml:space="preserve"> that there is no need for an additional time margin (T</w:t>
      </w:r>
      <w:r w:rsidRPr="00FD033C">
        <w:rPr>
          <w:vertAlign w:val="subscript"/>
          <w:lang w:eastAsia="ko-KR"/>
        </w:rPr>
        <w:t>LBCA</w:t>
      </w:r>
      <w:proofErr w:type="gramStart"/>
      <w:r>
        <w:rPr>
          <w:lang w:eastAsia="ko-KR"/>
        </w:rPr>
        <w:t>), and</w:t>
      </w:r>
      <w:proofErr w:type="gramEnd"/>
      <w:r>
        <w:rPr>
          <w:lang w:eastAsia="ko-KR"/>
        </w:rPr>
        <w:t xml:space="preserve"> therefore suggest setting T</w:t>
      </w:r>
      <w:r w:rsidRPr="00FD033C">
        <w:rPr>
          <w:vertAlign w:val="subscript"/>
          <w:lang w:eastAsia="ko-KR"/>
        </w:rPr>
        <w:t>LBCA</w:t>
      </w:r>
      <w:r>
        <w:rPr>
          <w:lang w:eastAsia="ko-KR"/>
        </w:rPr>
        <w:t xml:space="preserve"> = 0 </w:t>
      </w:r>
      <w:proofErr w:type="spellStart"/>
      <w:r>
        <w:rPr>
          <w:lang w:eastAsia="ko-KR"/>
        </w:rPr>
        <w:t>ms.</w:t>
      </w:r>
      <w:proofErr w:type="spellEnd"/>
    </w:p>
    <w:p w14:paraId="07D3EE32" w14:textId="3C28DFF3" w:rsidR="00341237" w:rsidRPr="002B6A69" w:rsidRDefault="00F900A8" w:rsidP="00341237">
      <w:pPr>
        <w:pStyle w:val="ListParagraph"/>
        <w:numPr>
          <w:ilvl w:val="0"/>
          <w:numId w:val="82"/>
        </w:numPr>
        <w:overflowPunct w:val="0"/>
        <w:autoSpaceDE w:val="0"/>
        <w:autoSpaceDN w:val="0"/>
        <w:adjustRightInd w:val="0"/>
        <w:spacing w:before="240" w:after="120"/>
        <w:contextualSpacing w:val="0"/>
        <w:jc w:val="both"/>
        <w:textAlignment w:val="baseline"/>
      </w:pPr>
      <w:r>
        <w:rPr>
          <w:lang w:eastAsia="ko-KR"/>
        </w:rPr>
        <w:t xml:space="preserve">For </w:t>
      </w:r>
      <w:r w:rsidR="00397AB2">
        <w:rPr>
          <w:lang w:eastAsia="ko-KR"/>
        </w:rPr>
        <w:t xml:space="preserve">MAC CE based SCell activation and </w:t>
      </w:r>
      <w:r w:rsidRPr="00361C17">
        <w:t xml:space="preserve">RRC based direct SCell activation, </w:t>
      </w:r>
      <w:r w:rsidR="00341237">
        <w:rPr>
          <w:lang w:eastAsia="ko-KR"/>
        </w:rPr>
        <w:t>T</w:t>
      </w:r>
      <w:r w:rsidR="00341237" w:rsidRPr="00FD033C">
        <w:rPr>
          <w:vertAlign w:val="subscript"/>
          <w:lang w:eastAsia="ko-KR"/>
        </w:rPr>
        <w:t>LBCA</w:t>
      </w:r>
      <w:r w:rsidR="00341237">
        <w:rPr>
          <w:lang w:eastAsia="ko-KR"/>
        </w:rPr>
        <w:t xml:space="preserve"> = 0 ms</w:t>
      </w:r>
      <w:r w:rsidR="00341237" w:rsidRPr="00F04534">
        <w:rPr>
          <w:bCs/>
        </w:rPr>
        <w:t xml:space="preserve"> </w:t>
      </w:r>
    </w:p>
    <w:p w14:paraId="5D36E52E" w14:textId="77777777" w:rsidR="00C43C15" w:rsidRDefault="00C43C15" w:rsidP="00042B5C">
      <w:pPr>
        <w:rPr>
          <w:lang w:eastAsia="ko-KR"/>
        </w:rPr>
      </w:pPr>
    </w:p>
    <w:p w14:paraId="756378F1" w14:textId="3AF6F47B" w:rsidR="00042B5C" w:rsidRPr="002F1342" w:rsidRDefault="00AC2DF0" w:rsidP="00042B5C">
      <w:pPr>
        <w:rPr>
          <w:b/>
          <w:bCs/>
          <w:lang w:eastAsia="ko-KR"/>
        </w:rPr>
      </w:pPr>
      <w:r w:rsidRPr="002F1342">
        <w:rPr>
          <w:b/>
          <w:bCs/>
          <w:lang w:eastAsia="ko-KR"/>
        </w:rPr>
        <w:t xml:space="preserve">Second issue: </w:t>
      </w:r>
      <w:r w:rsidR="00056791" w:rsidRPr="002F1342">
        <w:rPr>
          <w:b/>
          <w:bCs/>
          <w:lang w:eastAsia="ko-KR"/>
        </w:rPr>
        <w:t>When to apply the switch</w:t>
      </w:r>
      <w:r w:rsidR="00FE3D32">
        <w:rPr>
          <w:b/>
          <w:bCs/>
          <w:lang w:eastAsia="ko-KR"/>
        </w:rPr>
        <w:t>ing</w:t>
      </w:r>
      <w:r w:rsidR="00056791" w:rsidRPr="002F1342">
        <w:rPr>
          <w:b/>
          <w:bCs/>
          <w:lang w:eastAsia="ko-KR"/>
        </w:rPr>
        <w:t xml:space="preserve"> pattern</w:t>
      </w:r>
    </w:p>
    <w:p w14:paraId="332683CE" w14:textId="77777777" w:rsidR="00FC2103" w:rsidRDefault="00FC2103" w:rsidP="00042B5C">
      <w:pPr>
        <w:rPr>
          <w:lang w:eastAsia="ko-KR"/>
        </w:rPr>
      </w:pPr>
    </w:p>
    <w:p w14:paraId="5CC8AE8E" w14:textId="77777777" w:rsidR="00506B9B" w:rsidRDefault="00506B9B" w:rsidP="00506B9B">
      <w:pPr>
        <w:rPr>
          <w:lang w:eastAsia="ko-KR"/>
        </w:rPr>
      </w:pPr>
      <w:r>
        <w:rPr>
          <w:lang w:eastAsia="ko-KR"/>
        </w:rPr>
        <w:lastRenderedPageBreak/>
        <w:t>For simplicity, we denote both expressions as n + X1.</w:t>
      </w:r>
    </w:p>
    <w:p w14:paraId="19DD7027" w14:textId="77777777" w:rsidR="00506B9B" w:rsidRDefault="00506B9B" w:rsidP="00506B9B">
      <w:pPr>
        <w:rPr>
          <w:lang w:eastAsia="ko-KR"/>
        </w:rPr>
      </w:pPr>
      <w:r>
        <w:rPr>
          <w:lang w:eastAsia="ko-KR"/>
        </w:rPr>
        <w:t xml:space="preserve">As per RAN1 agreement, the switching pattern has a periodicity of 40 ms, and each slot is designated as either a PCell slot or SCell slot. The pattern starts </w:t>
      </w:r>
      <w:proofErr w:type="gramStart"/>
      <w:r>
        <w:rPr>
          <w:lang w:eastAsia="ko-KR"/>
        </w:rPr>
        <w:t>at</w:t>
      </w:r>
      <w:proofErr w:type="gramEnd"/>
      <w:r>
        <w:rPr>
          <w:lang w:eastAsia="ko-KR"/>
        </w:rPr>
        <w:t xml:space="preserve"> SFN0 </w:t>
      </w:r>
      <w:proofErr w:type="gramStart"/>
      <w:r>
        <w:rPr>
          <w:lang w:eastAsia="ko-KR"/>
        </w:rPr>
        <w:t>of</w:t>
      </w:r>
      <w:proofErr w:type="gramEnd"/>
      <w:r>
        <w:rPr>
          <w:lang w:eastAsia="ko-KR"/>
        </w:rPr>
        <w:t xml:space="preserve"> the PCell.</w:t>
      </w:r>
    </w:p>
    <w:p w14:paraId="51D96B4B" w14:textId="77777777" w:rsidR="00506B9B" w:rsidRDefault="00506B9B" w:rsidP="00506B9B">
      <w:pPr>
        <w:rPr>
          <w:lang w:eastAsia="ko-KR"/>
        </w:rPr>
      </w:pPr>
    </w:p>
    <w:p w14:paraId="702678D1" w14:textId="66817C96" w:rsidR="00605ACE" w:rsidRDefault="00DC4D7C" w:rsidP="00605ACE">
      <w:pPr>
        <w:rPr>
          <w:lang w:eastAsia="ko-KR"/>
        </w:rPr>
      </w:pPr>
      <w:r>
        <w:rPr>
          <w:lang w:eastAsia="ko-KR"/>
        </w:rPr>
        <w:t xml:space="preserve">As per option 1, </w:t>
      </w:r>
      <w:r w:rsidR="00605ACE">
        <w:rPr>
          <w:lang w:eastAsia="ko-KR"/>
        </w:rPr>
        <w:t>UE switches to the SCell immediately after n + X1, regardless of whether the slot is designated as PCell or SCell in the switching pattern. However, if the slot following n + X1 is an SCell slot as per the switching pattern, we believe the UE should switch to the SCell immediately after n + X1. If the slot is a PCell slot, the UE should wait for the next switching period. We do not support Option 1 in its current form, as it is not aligned with the RAN1 agreement on switching pattern design.</w:t>
      </w:r>
    </w:p>
    <w:p w14:paraId="75F5C131" w14:textId="77777777" w:rsidR="00605ACE" w:rsidRDefault="00605ACE" w:rsidP="00605ACE">
      <w:pPr>
        <w:rPr>
          <w:lang w:eastAsia="ko-KR"/>
        </w:rPr>
      </w:pPr>
    </w:p>
    <w:p w14:paraId="506CF2AA" w14:textId="09AA5BA0" w:rsidR="00605ACE" w:rsidRDefault="00410342" w:rsidP="00605ACE">
      <w:pPr>
        <w:rPr>
          <w:lang w:eastAsia="ko-KR"/>
        </w:rPr>
      </w:pPr>
      <w:r>
        <w:rPr>
          <w:lang w:eastAsia="ko-KR"/>
        </w:rPr>
        <w:t xml:space="preserve">As per option 2, </w:t>
      </w:r>
      <w:r w:rsidR="00605ACE">
        <w:rPr>
          <w:lang w:eastAsia="ko-KR"/>
        </w:rPr>
        <w:t>UE waits to switch to the SCell until the next switching period, regardless of the slot type immediately after n + X1. We believe this option is also not fully aligned with the intended applicability of the switching pattern</w:t>
      </w:r>
      <w:r w:rsidR="00DC4D7C">
        <w:rPr>
          <w:lang w:eastAsia="ko-KR"/>
        </w:rPr>
        <w:t xml:space="preserve">. </w:t>
      </w:r>
      <w:r w:rsidR="00605ACE">
        <w:rPr>
          <w:lang w:eastAsia="ko-KR"/>
        </w:rPr>
        <w:t>If the slot after n + X1 is an SCell slot, Option 2 would require the UE to wait unnecessarily.</w:t>
      </w:r>
      <w:r w:rsidR="00DC4D7C">
        <w:rPr>
          <w:lang w:eastAsia="ko-KR"/>
        </w:rPr>
        <w:t xml:space="preserve"> </w:t>
      </w:r>
      <w:r w:rsidR="00605ACE">
        <w:rPr>
          <w:lang w:eastAsia="ko-KR"/>
        </w:rPr>
        <w:t>If the slot after n + X1 is a PCell slot, the UE should indeed wait until the next SCell slot.</w:t>
      </w:r>
    </w:p>
    <w:p w14:paraId="7EA63D5E" w14:textId="77777777" w:rsidR="00605ACE" w:rsidRDefault="00605ACE" w:rsidP="00605ACE">
      <w:pPr>
        <w:rPr>
          <w:lang w:eastAsia="ko-KR"/>
        </w:rPr>
      </w:pPr>
    </w:p>
    <w:p w14:paraId="1FA38A99" w14:textId="4C6F5D37" w:rsidR="009727CC" w:rsidRDefault="00FA1393" w:rsidP="00605ACE">
      <w:pPr>
        <w:rPr>
          <w:lang w:eastAsia="ko-KR"/>
        </w:rPr>
      </w:pPr>
      <w:r>
        <w:rPr>
          <w:lang w:eastAsia="ko-KR"/>
        </w:rPr>
        <w:t xml:space="preserve">Since both the proposals are </w:t>
      </w:r>
      <w:r w:rsidR="00B470A2">
        <w:rPr>
          <w:lang w:eastAsia="ko-KR"/>
        </w:rPr>
        <w:t>n</w:t>
      </w:r>
      <w:r>
        <w:rPr>
          <w:lang w:eastAsia="ko-KR"/>
        </w:rPr>
        <w:t xml:space="preserve">ot </w:t>
      </w:r>
      <w:proofErr w:type="spellStart"/>
      <w:proofErr w:type="gramStart"/>
      <w:r>
        <w:rPr>
          <w:lang w:eastAsia="ko-KR"/>
        </w:rPr>
        <w:t>inline</w:t>
      </w:r>
      <w:proofErr w:type="spellEnd"/>
      <w:proofErr w:type="gramEnd"/>
      <w:r>
        <w:rPr>
          <w:lang w:eastAsia="ko-KR"/>
        </w:rPr>
        <w:t xml:space="preserve"> with the </w:t>
      </w:r>
      <w:r w:rsidR="009727CC">
        <w:rPr>
          <w:lang w:eastAsia="ko-KR"/>
        </w:rPr>
        <w:t xml:space="preserve">switch pattern design, we suggest following. </w:t>
      </w:r>
    </w:p>
    <w:p w14:paraId="38B6E1A1" w14:textId="158282F2" w:rsidR="00F071BF" w:rsidRPr="00F04534" w:rsidRDefault="003B2C72" w:rsidP="00B470A2">
      <w:pPr>
        <w:pStyle w:val="ListParagraph"/>
        <w:numPr>
          <w:ilvl w:val="0"/>
          <w:numId w:val="82"/>
        </w:numPr>
        <w:overflowPunct w:val="0"/>
        <w:autoSpaceDE w:val="0"/>
        <w:autoSpaceDN w:val="0"/>
        <w:adjustRightInd w:val="0"/>
        <w:spacing w:before="240" w:after="120"/>
        <w:contextualSpacing w:val="0"/>
        <w:jc w:val="both"/>
        <w:textAlignment w:val="baseline"/>
      </w:pPr>
      <w:r w:rsidRPr="00F04534">
        <w:rPr>
          <w:bCs/>
        </w:rPr>
        <w:t>For MAC CE based SCell activation</w:t>
      </w:r>
      <w:r w:rsidR="00A32465">
        <w:rPr>
          <w:bCs/>
        </w:rPr>
        <w:t xml:space="preserve"> procedure</w:t>
      </w:r>
      <w:r w:rsidRPr="00F04534">
        <w:rPr>
          <w:bCs/>
        </w:rPr>
        <w:t xml:space="preserve">, </w:t>
      </w:r>
      <w:r w:rsidR="00705766">
        <w:rPr>
          <w:bCs/>
        </w:rPr>
        <w:t>if the SCell a</w:t>
      </w:r>
      <w:r w:rsidR="000C5B7A">
        <w:rPr>
          <w:bCs/>
        </w:rPr>
        <w:t xml:space="preserve">ctivation command is received at slot n, </w:t>
      </w:r>
      <w:r w:rsidR="00F04534" w:rsidRPr="00F04534">
        <w:t>t</w:t>
      </w:r>
      <w:r w:rsidR="00F071BF" w:rsidRPr="00F04534">
        <w:t>he UE shall switch to the SCell on the first slot that belongs to the SCell as per the switching pattern, occurring after the slot at:</w:t>
      </w:r>
      <w:r w:rsidR="0026123D" w:rsidRPr="00F04534">
        <w:t xml:space="preserve"> </w:t>
      </w:r>
      <w:r w:rsidR="0026123D" w:rsidRPr="00F04534">
        <w:rPr>
          <w:bCs/>
        </w:rPr>
        <w:t>n+(T</w:t>
      </w:r>
      <w:r w:rsidR="0026123D" w:rsidRPr="00F04534">
        <w:rPr>
          <w:bCs/>
          <w:vertAlign w:val="subscript"/>
        </w:rPr>
        <w:t>HARQ</w:t>
      </w:r>
      <w:r w:rsidR="0026123D" w:rsidRPr="00F04534">
        <w:rPr>
          <w:bCs/>
        </w:rPr>
        <w:t>+3ms)/slot-length.</w:t>
      </w:r>
    </w:p>
    <w:p w14:paraId="3FA30E54" w14:textId="4B14F22F" w:rsidR="00F04534" w:rsidRPr="00F04534" w:rsidRDefault="00F04534" w:rsidP="00B470A2">
      <w:pPr>
        <w:pStyle w:val="ListParagraph"/>
        <w:numPr>
          <w:ilvl w:val="0"/>
          <w:numId w:val="82"/>
        </w:numPr>
        <w:overflowPunct w:val="0"/>
        <w:autoSpaceDE w:val="0"/>
        <w:autoSpaceDN w:val="0"/>
        <w:adjustRightInd w:val="0"/>
        <w:spacing w:before="240" w:after="120"/>
        <w:contextualSpacing w:val="0"/>
        <w:jc w:val="both"/>
        <w:textAlignment w:val="baseline"/>
      </w:pPr>
      <w:r w:rsidRPr="00F04534">
        <w:rPr>
          <w:bCs/>
        </w:rPr>
        <w:t>For RRC based direct SCell activation</w:t>
      </w:r>
      <w:r w:rsidR="00A32465">
        <w:rPr>
          <w:bCs/>
        </w:rPr>
        <w:t xml:space="preserve"> procedure</w:t>
      </w:r>
      <w:r w:rsidRPr="00F04534">
        <w:rPr>
          <w:bCs/>
        </w:rPr>
        <w:t xml:space="preserve">, </w:t>
      </w:r>
      <w:r w:rsidR="00B77C0C">
        <w:rPr>
          <w:bCs/>
        </w:rPr>
        <w:t>if the SCell activation command is received at slot n</w:t>
      </w:r>
      <w:r w:rsidR="00B77C0C">
        <w:t xml:space="preserve">, </w:t>
      </w:r>
      <w:r w:rsidRPr="00F04534">
        <w:t xml:space="preserve">the UE shall switch to the SCell on the first slot that belongs to the SCell as per the switching pattern, occurring after the slot at: </w:t>
      </w:r>
      <w:r w:rsidRPr="00F04534">
        <w:rPr>
          <w:bCs/>
        </w:rPr>
        <w:t>n</w:t>
      </w:r>
      <w:proofErr w:type="gramStart"/>
      <w:r w:rsidRPr="00F04534">
        <w:rPr>
          <w:bCs/>
        </w:rPr>
        <w:t xml:space="preserve">+( </w:t>
      </w:r>
      <w:proofErr w:type="spellStart"/>
      <w:r w:rsidRPr="00F04534">
        <w:rPr>
          <w:bCs/>
        </w:rPr>
        <w:t>T</w:t>
      </w:r>
      <w:r w:rsidRPr="00F04534">
        <w:rPr>
          <w:bCs/>
          <w:vertAlign w:val="subscript"/>
        </w:rPr>
        <w:t>RRC</w:t>
      </w:r>
      <w:proofErr w:type="gramEnd"/>
      <w:r w:rsidRPr="00F04534">
        <w:rPr>
          <w:bCs/>
          <w:vertAlign w:val="subscript"/>
        </w:rPr>
        <w:t>_Process</w:t>
      </w:r>
      <w:proofErr w:type="spellEnd"/>
      <w:r w:rsidRPr="00F04534">
        <w:rPr>
          <w:bCs/>
        </w:rPr>
        <w:t>)/slot-length.</w:t>
      </w:r>
    </w:p>
    <w:p w14:paraId="06A7B940" w14:textId="6D698F0B" w:rsidR="00F04534" w:rsidRDefault="00F04534" w:rsidP="00584929">
      <w:pPr>
        <w:pStyle w:val="ListParagraph"/>
        <w:overflowPunct w:val="0"/>
        <w:autoSpaceDE w:val="0"/>
        <w:autoSpaceDN w:val="0"/>
        <w:adjustRightInd w:val="0"/>
        <w:spacing w:before="240" w:after="120"/>
        <w:ind w:left="1080"/>
        <w:contextualSpacing w:val="0"/>
        <w:jc w:val="both"/>
        <w:textAlignment w:val="baseline"/>
      </w:pPr>
    </w:p>
    <w:p w14:paraId="7B6578CD" w14:textId="33134EB1" w:rsidR="003B4F95" w:rsidRPr="007E6D5C" w:rsidRDefault="003B4F95" w:rsidP="003B4F95">
      <w:pPr>
        <w:rPr>
          <w:b/>
          <w:lang w:eastAsia="ko-KR"/>
        </w:rPr>
      </w:pPr>
      <w:r w:rsidRPr="007E6D5C">
        <w:rPr>
          <w:b/>
          <w:lang w:eastAsia="ko-KR"/>
        </w:rPr>
        <w:t>Deactivation of Switching Pattern</w:t>
      </w:r>
      <w:r w:rsidR="00384E13" w:rsidRPr="007E6D5C">
        <w:rPr>
          <w:b/>
          <w:lang w:eastAsia="ko-KR"/>
        </w:rPr>
        <w:t>:</w:t>
      </w:r>
    </w:p>
    <w:p w14:paraId="3E6AA27C" w14:textId="30122613" w:rsidR="00560A7A" w:rsidRPr="007E6D5C" w:rsidRDefault="007E6D5C" w:rsidP="00384E13">
      <w:pPr>
        <w:overflowPunct w:val="0"/>
        <w:autoSpaceDE w:val="0"/>
        <w:autoSpaceDN w:val="0"/>
        <w:adjustRightInd w:val="0"/>
        <w:spacing w:before="240" w:after="120"/>
        <w:jc w:val="both"/>
        <w:textAlignment w:val="baseline"/>
      </w:pPr>
      <w:r w:rsidRPr="007E6D5C">
        <w:t>B</w:t>
      </w:r>
      <w:r w:rsidR="00AA6560" w:rsidRPr="007E6D5C">
        <w:t xml:space="preserve">ased on what we discussed above for the activation of the carrier switching, for deactivation as well, </w:t>
      </w:r>
      <w:r w:rsidR="00D26C6C" w:rsidRPr="007E6D5C">
        <w:t xml:space="preserve">we do not </w:t>
      </w:r>
      <w:r w:rsidR="008D30AA" w:rsidRPr="007E6D5C">
        <w:t xml:space="preserve">think there is a </w:t>
      </w:r>
      <w:r w:rsidR="00D26C6C" w:rsidRPr="007E6D5C">
        <w:t xml:space="preserve">need </w:t>
      </w:r>
      <w:r w:rsidR="008D30AA" w:rsidRPr="007E6D5C">
        <w:t xml:space="preserve">for </w:t>
      </w:r>
      <w:r w:rsidR="00D26C6C" w:rsidRPr="007E6D5C">
        <w:t>additional margin. Regardin</w:t>
      </w:r>
      <w:r w:rsidR="008D30AA" w:rsidRPr="007E6D5C">
        <w:t>g</w:t>
      </w:r>
      <w:r w:rsidR="00D26C6C" w:rsidRPr="007E6D5C">
        <w:t xml:space="preserve"> the switching behaviour,</w:t>
      </w:r>
      <w:r w:rsidR="008D30AA" w:rsidRPr="007E6D5C">
        <w:t xml:space="preserve"> once the SCell is deactivated, there is no transmission from the NW to the SCell. </w:t>
      </w:r>
      <w:proofErr w:type="gramStart"/>
      <w:r w:rsidR="008D30AA" w:rsidRPr="007E6D5C">
        <w:t>Moreover</w:t>
      </w:r>
      <w:proofErr w:type="gramEnd"/>
      <w:r w:rsidR="008D30AA" w:rsidRPr="007E6D5C">
        <w:t xml:space="preserve"> the switching pattern shall be applicable</w:t>
      </w:r>
      <w:r w:rsidR="00643083" w:rsidRPr="007E6D5C">
        <w:t xml:space="preserve"> when the SCell is active. </w:t>
      </w:r>
      <w:r w:rsidR="00AC7C46" w:rsidRPr="007E6D5C">
        <w:t xml:space="preserve">The MAC CE deactivation command shall be the ending point </w:t>
      </w:r>
      <w:r w:rsidR="006E200E" w:rsidRPr="007E6D5C">
        <w:t xml:space="preserve">for the switching pattern applicability </w:t>
      </w:r>
      <w:r w:rsidR="00560A7A" w:rsidRPr="007E6D5C">
        <w:t xml:space="preserve">while MAC CE activation command is the </w:t>
      </w:r>
      <w:r w:rsidR="006E200E" w:rsidRPr="007E6D5C">
        <w:t>starting point</w:t>
      </w:r>
      <w:r w:rsidR="00560A7A" w:rsidRPr="007E6D5C">
        <w:t>.</w:t>
      </w:r>
    </w:p>
    <w:p w14:paraId="37BFCF78" w14:textId="269F3C3C" w:rsidR="00560A7A" w:rsidRPr="007E6D5C" w:rsidRDefault="00297BBD" w:rsidP="009732CA">
      <w:pPr>
        <w:pStyle w:val="ListParagraph"/>
        <w:numPr>
          <w:ilvl w:val="0"/>
          <w:numId w:val="82"/>
        </w:numPr>
        <w:overflowPunct w:val="0"/>
        <w:autoSpaceDE w:val="0"/>
        <w:autoSpaceDN w:val="0"/>
        <w:adjustRightInd w:val="0"/>
        <w:spacing w:before="240" w:after="120"/>
        <w:contextualSpacing w:val="0"/>
        <w:jc w:val="both"/>
        <w:textAlignment w:val="baseline"/>
      </w:pPr>
      <w:r w:rsidRPr="007E6D5C">
        <w:t>Upon reception of the SCell deactivation command</w:t>
      </w:r>
      <w:r w:rsidR="00AA1431" w:rsidRPr="007E6D5C">
        <w:t xml:space="preserve"> at slot n</w:t>
      </w:r>
      <w:r w:rsidRPr="007E6D5C">
        <w:t xml:space="preserve">, UE switches back to </w:t>
      </w:r>
      <w:r w:rsidR="00AA1431" w:rsidRPr="007E6D5C">
        <w:t>PCell at slot n+3</w:t>
      </w:r>
      <w:r w:rsidR="007E6D5C" w:rsidRPr="007E6D5C">
        <w:t xml:space="preserve">+ </w:t>
      </w:r>
      <w:proofErr w:type="spellStart"/>
      <w:r w:rsidR="007E6D5C" w:rsidRPr="007E6D5C">
        <w:t>T</w:t>
      </w:r>
      <w:r w:rsidR="007E6D5C" w:rsidRPr="007E6D5C">
        <w:rPr>
          <w:vertAlign w:val="subscript"/>
        </w:rPr>
        <w:t>HARQ</w:t>
      </w:r>
      <w:r w:rsidR="00AA1431" w:rsidRPr="007E6D5C">
        <w:t>ms</w:t>
      </w:r>
      <w:proofErr w:type="spellEnd"/>
      <w:r w:rsidR="00AA1431" w:rsidRPr="007E6D5C">
        <w:t xml:space="preserve">. </w:t>
      </w:r>
    </w:p>
    <w:p w14:paraId="77FCA8BA" w14:textId="1BE83ED9" w:rsidR="00AA6560" w:rsidRDefault="006E200E" w:rsidP="00384E13">
      <w:pPr>
        <w:overflowPunct w:val="0"/>
        <w:autoSpaceDE w:val="0"/>
        <w:autoSpaceDN w:val="0"/>
        <w:adjustRightInd w:val="0"/>
        <w:spacing w:before="240" w:after="120"/>
        <w:jc w:val="both"/>
        <w:textAlignment w:val="baseline"/>
        <w:rPr>
          <w:highlight w:val="green"/>
        </w:rPr>
      </w:pPr>
      <w:r>
        <w:rPr>
          <w:highlight w:val="green"/>
        </w:rPr>
        <w:t xml:space="preserve"> </w:t>
      </w:r>
    </w:p>
    <w:p w14:paraId="406EE936" w14:textId="23736C15" w:rsidR="001604DE" w:rsidRPr="00D27A91" w:rsidRDefault="001604DE" w:rsidP="00384E13">
      <w:pPr>
        <w:overflowPunct w:val="0"/>
        <w:autoSpaceDE w:val="0"/>
        <w:autoSpaceDN w:val="0"/>
        <w:adjustRightInd w:val="0"/>
        <w:spacing w:before="240" w:after="120"/>
        <w:jc w:val="both"/>
        <w:textAlignment w:val="baseline"/>
        <w:rPr>
          <w:b/>
          <w:bCs/>
        </w:rPr>
      </w:pPr>
      <w:r w:rsidRPr="00D27A91">
        <w:rPr>
          <w:b/>
          <w:bCs/>
        </w:rPr>
        <w:t>SCell activation delay requirement:</w:t>
      </w:r>
    </w:p>
    <w:p w14:paraId="12793366" w14:textId="436EB15F" w:rsidR="001604DE" w:rsidRPr="00D27A91" w:rsidRDefault="009657C9" w:rsidP="009657C9">
      <w:pPr>
        <w:overflowPunct w:val="0"/>
        <w:autoSpaceDE w:val="0"/>
        <w:autoSpaceDN w:val="0"/>
        <w:adjustRightInd w:val="0"/>
        <w:spacing w:before="240" w:after="120"/>
        <w:jc w:val="both"/>
        <w:textAlignment w:val="baseline"/>
        <w:rPr>
          <w:lang w:val="en-SE"/>
        </w:rPr>
      </w:pPr>
      <w:r>
        <w:t>In the last meeting, it was agreed that RAN4 will specify the SCell activation delay for two scenarios: (i) when none of the SSB/SMTC occasions overlap with the switching pattern, and (ii) when some SSB/SMTC occasions are impacted by the switching pattern. However, the specific requirements were not discussed, as expressing them is complex due to the variety of possible cases, as outlined below.</w:t>
      </w:r>
    </w:p>
    <w:tbl>
      <w:tblPr>
        <w:tblStyle w:val="GridTable4-Accent511"/>
        <w:tblW w:w="0" w:type="auto"/>
        <w:tblLook w:val="04A0" w:firstRow="1" w:lastRow="0" w:firstColumn="1" w:lastColumn="0" w:noHBand="0" w:noVBand="1"/>
      </w:tblPr>
      <w:tblGrid>
        <w:gridCol w:w="4814"/>
        <w:gridCol w:w="4815"/>
      </w:tblGrid>
      <w:tr w:rsidR="00877864" w:rsidRPr="00392093" w14:paraId="1AD9D2B3" w14:textId="77777777" w:rsidTr="00D27A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904F565" w14:textId="38DB40E9" w:rsidR="00877864" w:rsidRPr="00E704EC" w:rsidRDefault="00134A30" w:rsidP="00877864">
            <w:pPr>
              <w:overflowPunct w:val="0"/>
              <w:autoSpaceDE w:val="0"/>
              <w:autoSpaceDN w:val="0"/>
              <w:adjustRightInd w:val="0"/>
              <w:spacing w:before="240" w:after="120"/>
              <w:jc w:val="both"/>
              <w:textAlignment w:val="baseline"/>
            </w:pPr>
            <w:r>
              <w:t xml:space="preserve">Pattern and </w:t>
            </w:r>
            <w:r w:rsidR="001F7978">
              <w:t>SSB/SMTC overlapping status</w:t>
            </w:r>
          </w:p>
        </w:tc>
        <w:tc>
          <w:tcPr>
            <w:tcW w:w="4815" w:type="dxa"/>
          </w:tcPr>
          <w:p w14:paraId="4E472817" w14:textId="0DCB4A7F" w:rsidR="00877864" w:rsidRPr="00E704EC" w:rsidRDefault="001F7978" w:rsidP="00877864">
            <w:pPr>
              <w:overflowPunct w:val="0"/>
              <w:autoSpaceDE w:val="0"/>
              <w:autoSpaceDN w:val="0"/>
              <w:adjustRightInd w:val="0"/>
              <w:spacing w:before="240" w:after="120"/>
              <w:jc w:val="both"/>
              <w:textAlignment w:val="baseline"/>
              <w:cnfStyle w:val="100000000000" w:firstRow="1" w:lastRow="0" w:firstColumn="0" w:lastColumn="0" w:oddVBand="0" w:evenVBand="0" w:oddHBand="0" w:evenHBand="0" w:firstRowFirstColumn="0" w:firstRowLastColumn="0" w:lastRowFirstColumn="0" w:lastRowLastColumn="0"/>
            </w:pPr>
            <w:r>
              <w:t>Whether to define the requirement or not</w:t>
            </w:r>
          </w:p>
        </w:tc>
      </w:tr>
      <w:tr w:rsidR="00134A30" w:rsidRPr="00392093" w14:paraId="035C3444" w14:textId="77777777" w:rsidTr="00D27A91">
        <w:tc>
          <w:tcPr>
            <w:cnfStyle w:val="001000000000" w:firstRow="0" w:lastRow="0" w:firstColumn="1" w:lastColumn="0" w:oddVBand="0" w:evenVBand="0" w:oddHBand="0" w:evenHBand="0" w:firstRowFirstColumn="0" w:firstRowLastColumn="0" w:lastRowFirstColumn="0" w:lastRowLastColumn="0"/>
            <w:tcW w:w="4814" w:type="dxa"/>
          </w:tcPr>
          <w:p w14:paraId="4CECA314" w14:textId="79DE3134" w:rsidR="00134A30" w:rsidRPr="00D27A91" w:rsidRDefault="00134A30" w:rsidP="00134A30">
            <w:pPr>
              <w:overflowPunct w:val="0"/>
              <w:autoSpaceDE w:val="0"/>
              <w:autoSpaceDN w:val="0"/>
              <w:adjustRightInd w:val="0"/>
              <w:spacing w:before="240" w:after="120"/>
              <w:jc w:val="both"/>
              <w:textAlignment w:val="baseline"/>
              <w:rPr>
                <w:b w:val="0"/>
                <w:bCs w:val="0"/>
              </w:rPr>
            </w:pPr>
            <w:r w:rsidRPr="00D27A91">
              <w:rPr>
                <w:b w:val="0"/>
                <w:bCs w:val="0"/>
              </w:rPr>
              <w:t>Some SSB overlapped, SMTC not overlapped</w:t>
            </w:r>
          </w:p>
        </w:tc>
        <w:tc>
          <w:tcPr>
            <w:tcW w:w="4815" w:type="dxa"/>
          </w:tcPr>
          <w:p w14:paraId="2D391EB8" w14:textId="5C129266" w:rsidR="00134A30" w:rsidRPr="00134A30" w:rsidRDefault="00134A30" w:rsidP="00134A30">
            <w:pPr>
              <w:overflowPunct w:val="0"/>
              <w:autoSpaceDE w:val="0"/>
              <w:autoSpaceDN w:val="0"/>
              <w:adjustRightInd w:val="0"/>
              <w:spacing w:before="240" w:after="120"/>
              <w:jc w:val="both"/>
              <w:textAlignment w:val="baseline"/>
              <w:cnfStyle w:val="000000000000" w:firstRow="0" w:lastRow="0" w:firstColumn="0" w:lastColumn="0" w:oddVBand="0" w:evenVBand="0" w:oddHBand="0" w:evenHBand="0" w:firstRowFirstColumn="0" w:firstRowLastColumn="0" w:lastRowFirstColumn="0" w:lastRowLastColumn="0"/>
            </w:pPr>
            <w:r w:rsidRPr="0081687F">
              <w:t>Define requirement</w:t>
            </w:r>
          </w:p>
        </w:tc>
      </w:tr>
      <w:tr w:rsidR="00134A30" w:rsidRPr="00392093" w14:paraId="05752C86" w14:textId="77777777" w:rsidTr="00D27A91">
        <w:tc>
          <w:tcPr>
            <w:cnfStyle w:val="001000000000" w:firstRow="0" w:lastRow="0" w:firstColumn="1" w:lastColumn="0" w:oddVBand="0" w:evenVBand="0" w:oddHBand="0" w:evenHBand="0" w:firstRowFirstColumn="0" w:firstRowLastColumn="0" w:lastRowFirstColumn="0" w:lastRowLastColumn="0"/>
            <w:tcW w:w="4814" w:type="dxa"/>
          </w:tcPr>
          <w:p w14:paraId="3174D66C" w14:textId="1F0A81C7" w:rsidR="00134A30" w:rsidRPr="00D27A91" w:rsidRDefault="00134A30" w:rsidP="00134A30">
            <w:pPr>
              <w:overflowPunct w:val="0"/>
              <w:autoSpaceDE w:val="0"/>
              <w:autoSpaceDN w:val="0"/>
              <w:adjustRightInd w:val="0"/>
              <w:spacing w:before="240" w:after="120"/>
              <w:jc w:val="both"/>
              <w:textAlignment w:val="baseline"/>
              <w:rPr>
                <w:b w:val="0"/>
                <w:bCs w:val="0"/>
              </w:rPr>
            </w:pPr>
            <w:r w:rsidRPr="00D27A91">
              <w:rPr>
                <w:b w:val="0"/>
                <w:bCs w:val="0"/>
              </w:rPr>
              <w:t>Some SSB and SMTC overlapped</w:t>
            </w:r>
          </w:p>
        </w:tc>
        <w:tc>
          <w:tcPr>
            <w:tcW w:w="4815" w:type="dxa"/>
          </w:tcPr>
          <w:p w14:paraId="6A52CC51" w14:textId="4E990DB1" w:rsidR="00134A30" w:rsidRPr="00E704EC" w:rsidRDefault="00134A30" w:rsidP="00134A30">
            <w:pPr>
              <w:overflowPunct w:val="0"/>
              <w:autoSpaceDE w:val="0"/>
              <w:autoSpaceDN w:val="0"/>
              <w:adjustRightInd w:val="0"/>
              <w:spacing w:before="240" w:after="120"/>
              <w:jc w:val="both"/>
              <w:textAlignment w:val="baseline"/>
              <w:cnfStyle w:val="000000000000" w:firstRow="0" w:lastRow="0" w:firstColumn="0" w:lastColumn="0" w:oddVBand="0" w:evenVBand="0" w:oddHBand="0" w:evenHBand="0" w:firstRowFirstColumn="0" w:firstRowLastColumn="0" w:lastRowFirstColumn="0" w:lastRowLastColumn="0"/>
            </w:pPr>
            <w:r w:rsidRPr="00E704EC">
              <w:t>Define requirement</w:t>
            </w:r>
          </w:p>
        </w:tc>
      </w:tr>
      <w:tr w:rsidR="00134A30" w:rsidRPr="00392093" w14:paraId="3FDC5E30" w14:textId="77777777" w:rsidTr="00D27A91">
        <w:tc>
          <w:tcPr>
            <w:cnfStyle w:val="001000000000" w:firstRow="0" w:lastRow="0" w:firstColumn="1" w:lastColumn="0" w:oddVBand="0" w:evenVBand="0" w:oddHBand="0" w:evenHBand="0" w:firstRowFirstColumn="0" w:firstRowLastColumn="0" w:lastRowFirstColumn="0" w:lastRowLastColumn="0"/>
            <w:tcW w:w="4814" w:type="dxa"/>
          </w:tcPr>
          <w:p w14:paraId="7B39D623" w14:textId="71216756" w:rsidR="00134A30" w:rsidRPr="00D27A91" w:rsidRDefault="00134A30" w:rsidP="00134A30">
            <w:pPr>
              <w:overflowPunct w:val="0"/>
              <w:autoSpaceDE w:val="0"/>
              <w:autoSpaceDN w:val="0"/>
              <w:adjustRightInd w:val="0"/>
              <w:spacing w:before="240" w:after="120"/>
              <w:jc w:val="both"/>
              <w:textAlignment w:val="baseline"/>
              <w:rPr>
                <w:b w:val="0"/>
                <w:bCs w:val="0"/>
              </w:rPr>
            </w:pPr>
            <w:r w:rsidRPr="00D27A91">
              <w:rPr>
                <w:b w:val="0"/>
                <w:bCs w:val="0"/>
              </w:rPr>
              <w:t>None overlapped</w:t>
            </w:r>
          </w:p>
        </w:tc>
        <w:tc>
          <w:tcPr>
            <w:tcW w:w="4815" w:type="dxa"/>
          </w:tcPr>
          <w:p w14:paraId="74D8E529" w14:textId="35AD6672" w:rsidR="00134A30" w:rsidRPr="00E704EC" w:rsidRDefault="00134A30" w:rsidP="00134A30">
            <w:pPr>
              <w:overflowPunct w:val="0"/>
              <w:autoSpaceDE w:val="0"/>
              <w:autoSpaceDN w:val="0"/>
              <w:adjustRightInd w:val="0"/>
              <w:spacing w:before="240" w:after="120"/>
              <w:jc w:val="both"/>
              <w:textAlignment w:val="baseline"/>
              <w:cnfStyle w:val="000000000000" w:firstRow="0" w:lastRow="0" w:firstColumn="0" w:lastColumn="0" w:oddVBand="0" w:evenVBand="0" w:oddHBand="0" w:evenHBand="0" w:firstRowFirstColumn="0" w:firstRowLastColumn="0" w:lastRowFirstColumn="0" w:lastRowLastColumn="0"/>
            </w:pPr>
            <w:r w:rsidRPr="00E704EC">
              <w:t>Define requirement</w:t>
            </w:r>
          </w:p>
        </w:tc>
      </w:tr>
      <w:tr w:rsidR="00134A30" w:rsidRPr="00392093" w14:paraId="2DD1B1E1" w14:textId="77777777" w:rsidTr="00D27A91">
        <w:tc>
          <w:tcPr>
            <w:cnfStyle w:val="001000000000" w:firstRow="0" w:lastRow="0" w:firstColumn="1" w:lastColumn="0" w:oddVBand="0" w:evenVBand="0" w:oddHBand="0" w:evenHBand="0" w:firstRowFirstColumn="0" w:firstRowLastColumn="0" w:lastRowFirstColumn="0" w:lastRowLastColumn="0"/>
            <w:tcW w:w="4814" w:type="dxa"/>
          </w:tcPr>
          <w:p w14:paraId="041640DE" w14:textId="2986495A" w:rsidR="00134A30" w:rsidRPr="00D27A91" w:rsidRDefault="00134A30" w:rsidP="00134A30">
            <w:pPr>
              <w:overflowPunct w:val="0"/>
              <w:autoSpaceDE w:val="0"/>
              <w:autoSpaceDN w:val="0"/>
              <w:adjustRightInd w:val="0"/>
              <w:spacing w:before="240" w:after="120"/>
              <w:jc w:val="both"/>
              <w:textAlignment w:val="baseline"/>
              <w:rPr>
                <w:b w:val="0"/>
                <w:bCs w:val="0"/>
              </w:rPr>
            </w:pPr>
            <w:r w:rsidRPr="00D27A91">
              <w:rPr>
                <w:b w:val="0"/>
                <w:bCs w:val="0"/>
              </w:rPr>
              <w:lastRenderedPageBreak/>
              <w:t>All SSB overlapped, some SMTC not</w:t>
            </w:r>
          </w:p>
        </w:tc>
        <w:tc>
          <w:tcPr>
            <w:tcW w:w="4815" w:type="dxa"/>
          </w:tcPr>
          <w:p w14:paraId="64C32790" w14:textId="64431258" w:rsidR="00134A30" w:rsidRPr="00E704EC" w:rsidRDefault="00134A30" w:rsidP="00134A30">
            <w:pPr>
              <w:overflowPunct w:val="0"/>
              <w:autoSpaceDE w:val="0"/>
              <w:autoSpaceDN w:val="0"/>
              <w:adjustRightInd w:val="0"/>
              <w:spacing w:before="240" w:after="120"/>
              <w:jc w:val="both"/>
              <w:textAlignment w:val="baseline"/>
              <w:cnfStyle w:val="000000000000" w:firstRow="0" w:lastRow="0" w:firstColumn="0" w:lastColumn="0" w:oddVBand="0" w:evenVBand="0" w:oddHBand="0" w:evenHBand="0" w:firstRowFirstColumn="0" w:firstRowLastColumn="0" w:lastRowFirstColumn="0" w:lastRowLastColumn="0"/>
            </w:pPr>
            <w:r w:rsidRPr="00E704EC">
              <w:t>FFS</w:t>
            </w:r>
          </w:p>
        </w:tc>
      </w:tr>
      <w:tr w:rsidR="00134A30" w:rsidRPr="00392093" w14:paraId="4A701446" w14:textId="77777777" w:rsidTr="00D27A91">
        <w:tc>
          <w:tcPr>
            <w:cnfStyle w:val="001000000000" w:firstRow="0" w:lastRow="0" w:firstColumn="1" w:lastColumn="0" w:oddVBand="0" w:evenVBand="0" w:oddHBand="0" w:evenHBand="0" w:firstRowFirstColumn="0" w:firstRowLastColumn="0" w:lastRowFirstColumn="0" w:lastRowLastColumn="0"/>
            <w:tcW w:w="4814" w:type="dxa"/>
          </w:tcPr>
          <w:p w14:paraId="60A1D429" w14:textId="1FB8C5F5" w:rsidR="00134A30" w:rsidRPr="00D27A91" w:rsidRDefault="00134A30" w:rsidP="00134A30">
            <w:pPr>
              <w:overflowPunct w:val="0"/>
              <w:autoSpaceDE w:val="0"/>
              <w:autoSpaceDN w:val="0"/>
              <w:adjustRightInd w:val="0"/>
              <w:spacing w:before="240" w:after="120"/>
              <w:jc w:val="both"/>
              <w:textAlignment w:val="baseline"/>
              <w:rPr>
                <w:b w:val="0"/>
                <w:bCs w:val="0"/>
              </w:rPr>
            </w:pPr>
            <w:r w:rsidRPr="00D27A91">
              <w:rPr>
                <w:b w:val="0"/>
                <w:bCs w:val="0"/>
              </w:rPr>
              <w:t>All SMTC overlapped, some SSB not</w:t>
            </w:r>
          </w:p>
        </w:tc>
        <w:tc>
          <w:tcPr>
            <w:tcW w:w="4815" w:type="dxa"/>
          </w:tcPr>
          <w:p w14:paraId="3B55176A" w14:textId="33E6E683" w:rsidR="00134A30" w:rsidRPr="00E704EC" w:rsidRDefault="00134A30" w:rsidP="00134A30">
            <w:pPr>
              <w:overflowPunct w:val="0"/>
              <w:autoSpaceDE w:val="0"/>
              <w:autoSpaceDN w:val="0"/>
              <w:adjustRightInd w:val="0"/>
              <w:spacing w:before="240" w:after="120"/>
              <w:jc w:val="both"/>
              <w:textAlignment w:val="baseline"/>
              <w:cnfStyle w:val="000000000000" w:firstRow="0" w:lastRow="0" w:firstColumn="0" w:lastColumn="0" w:oddVBand="0" w:evenVBand="0" w:oddHBand="0" w:evenHBand="0" w:firstRowFirstColumn="0" w:firstRowLastColumn="0" w:lastRowFirstColumn="0" w:lastRowLastColumn="0"/>
            </w:pPr>
            <w:r w:rsidRPr="00E704EC">
              <w:t>FFS</w:t>
            </w:r>
          </w:p>
        </w:tc>
      </w:tr>
      <w:tr w:rsidR="00134A30" w:rsidRPr="00392093" w14:paraId="3FBD6006" w14:textId="77777777" w:rsidTr="00D27A91">
        <w:tc>
          <w:tcPr>
            <w:cnfStyle w:val="001000000000" w:firstRow="0" w:lastRow="0" w:firstColumn="1" w:lastColumn="0" w:oddVBand="0" w:evenVBand="0" w:oddHBand="0" w:evenHBand="0" w:firstRowFirstColumn="0" w:firstRowLastColumn="0" w:lastRowFirstColumn="0" w:lastRowLastColumn="0"/>
            <w:tcW w:w="4814" w:type="dxa"/>
          </w:tcPr>
          <w:p w14:paraId="48C6A84E" w14:textId="0E8F0DB1" w:rsidR="00134A30" w:rsidRPr="00D27A91" w:rsidRDefault="00134A30" w:rsidP="00134A30">
            <w:pPr>
              <w:overflowPunct w:val="0"/>
              <w:autoSpaceDE w:val="0"/>
              <w:autoSpaceDN w:val="0"/>
              <w:adjustRightInd w:val="0"/>
              <w:spacing w:before="240" w:after="120"/>
              <w:jc w:val="both"/>
              <w:textAlignment w:val="baseline"/>
              <w:rPr>
                <w:b w:val="0"/>
                <w:bCs w:val="0"/>
              </w:rPr>
            </w:pPr>
            <w:r w:rsidRPr="00D27A91">
              <w:rPr>
                <w:b w:val="0"/>
                <w:bCs w:val="0"/>
              </w:rPr>
              <w:t>All SSB and SMTC overlapped</w:t>
            </w:r>
          </w:p>
        </w:tc>
        <w:tc>
          <w:tcPr>
            <w:tcW w:w="4815" w:type="dxa"/>
          </w:tcPr>
          <w:p w14:paraId="0833A13D" w14:textId="1F86EF81" w:rsidR="00134A30" w:rsidRPr="00E704EC" w:rsidRDefault="00134A30" w:rsidP="00134A30">
            <w:pPr>
              <w:overflowPunct w:val="0"/>
              <w:autoSpaceDE w:val="0"/>
              <w:autoSpaceDN w:val="0"/>
              <w:adjustRightInd w:val="0"/>
              <w:spacing w:before="240" w:after="120"/>
              <w:jc w:val="both"/>
              <w:textAlignment w:val="baseline"/>
              <w:cnfStyle w:val="000000000000" w:firstRow="0" w:lastRow="0" w:firstColumn="0" w:lastColumn="0" w:oddVBand="0" w:evenVBand="0" w:oddHBand="0" w:evenHBand="0" w:firstRowFirstColumn="0" w:firstRowLastColumn="0" w:lastRowFirstColumn="0" w:lastRowLastColumn="0"/>
            </w:pPr>
            <w:r w:rsidRPr="00E704EC">
              <w:t>Do not define requirement</w:t>
            </w:r>
          </w:p>
        </w:tc>
      </w:tr>
    </w:tbl>
    <w:p w14:paraId="0022A5C9" w14:textId="23DA12C8" w:rsidR="00D27A91" w:rsidRPr="00384E13" w:rsidRDefault="009657C9" w:rsidP="00384E13">
      <w:pPr>
        <w:overflowPunct w:val="0"/>
        <w:autoSpaceDE w:val="0"/>
        <w:autoSpaceDN w:val="0"/>
        <w:adjustRightInd w:val="0"/>
        <w:spacing w:before="240" w:after="120"/>
        <w:jc w:val="both"/>
        <w:textAlignment w:val="baseline"/>
        <w:rPr>
          <w:highlight w:val="green"/>
        </w:rPr>
      </w:pPr>
      <w:r>
        <w:t>When only one component—either SSB or SMTC—is present during activation, the delay can be defined relatively easily. However, when both SSB and SMTC are present, the number of possible combinations increases significantly, making the requirement definition more complex. To simplify this, we propose not to define the delay for each component individually. Instead, we suggest specifying the activation timeline based on the combined delay for SSB and SMTC, ensuring the earliest possible time when both are available and not overlapping with the switching pattern.</w:t>
      </w:r>
    </w:p>
    <w:p w14:paraId="634027B6" w14:textId="2DD77AB3" w:rsidR="009F24CE" w:rsidRPr="000634A2" w:rsidRDefault="00A230A2" w:rsidP="007F6377">
      <w:pPr>
        <w:pStyle w:val="ListParagraph"/>
        <w:numPr>
          <w:ilvl w:val="0"/>
          <w:numId w:val="82"/>
        </w:numPr>
        <w:overflowPunct w:val="0"/>
        <w:autoSpaceDE w:val="0"/>
        <w:autoSpaceDN w:val="0"/>
        <w:adjustRightInd w:val="0"/>
        <w:spacing w:before="240" w:after="120"/>
        <w:contextualSpacing w:val="0"/>
        <w:jc w:val="both"/>
        <w:textAlignment w:val="baseline"/>
        <w:rPr>
          <w:bCs/>
          <w:lang w:eastAsia="ko-KR"/>
        </w:rPr>
      </w:pPr>
      <w:r w:rsidRPr="000634A2">
        <w:rPr>
          <w:bCs/>
          <w:lang w:eastAsia="ko-KR"/>
        </w:rPr>
        <w:t xml:space="preserve">RAN4 to agree on the following text </w:t>
      </w:r>
      <w:r w:rsidR="00156760" w:rsidRPr="000634A2">
        <w:rPr>
          <w:bCs/>
          <w:lang w:eastAsia="ko-KR"/>
        </w:rPr>
        <w:t xml:space="preserve">in the SCell activation delay requirement for </w:t>
      </w:r>
      <w:proofErr w:type="gramStart"/>
      <w:r w:rsidR="00156760" w:rsidRPr="000634A2">
        <w:rPr>
          <w:bCs/>
          <w:lang w:eastAsia="ko-KR"/>
        </w:rPr>
        <w:t xml:space="preserve">the  </w:t>
      </w:r>
      <w:r w:rsidR="004B45D3" w:rsidRPr="000634A2">
        <w:rPr>
          <w:bCs/>
          <w:lang w:eastAsia="ko-KR"/>
        </w:rPr>
        <w:t>cases</w:t>
      </w:r>
      <w:proofErr w:type="gramEnd"/>
      <w:r w:rsidR="004B45D3" w:rsidRPr="000634A2">
        <w:rPr>
          <w:bCs/>
          <w:lang w:eastAsia="ko-KR"/>
        </w:rPr>
        <w:t xml:space="preserve"> of none of the SSB </w:t>
      </w:r>
      <w:proofErr w:type="gramStart"/>
      <w:r w:rsidR="004B45D3" w:rsidRPr="000634A2">
        <w:rPr>
          <w:bCs/>
          <w:lang w:eastAsia="ko-KR"/>
        </w:rPr>
        <w:t>overlapped</w:t>
      </w:r>
      <w:proofErr w:type="gramEnd"/>
      <w:r w:rsidR="004B45D3" w:rsidRPr="000634A2">
        <w:rPr>
          <w:bCs/>
          <w:lang w:eastAsia="ko-KR"/>
        </w:rPr>
        <w:t xml:space="preserve"> with the pattern or </w:t>
      </w:r>
      <w:r w:rsidR="009F24CE" w:rsidRPr="000634A2">
        <w:rPr>
          <w:bCs/>
          <w:lang w:eastAsia="ko-KR"/>
        </w:rPr>
        <w:t xml:space="preserve">some of the </w:t>
      </w:r>
      <w:proofErr w:type="spellStart"/>
      <w:r w:rsidR="009F24CE" w:rsidRPr="000634A2">
        <w:rPr>
          <w:bCs/>
          <w:lang w:eastAsia="ko-KR"/>
        </w:rPr>
        <w:t>SSb</w:t>
      </w:r>
      <w:proofErr w:type="spellEnd"/>
      <w:r w:rsidR="009F24CE" w:rsidRPr="000634A2">
        <w:rPr>
          <w:bCs/>
          <w:lang w:eastAsia="ko-KR"/>
        </w:rPr>
        <w:t xml:space="preserve">/SMTC occasions are </w:t>
      </w:r>
      <w:proofErr w:type="gramStart"/>
      <w:r w:rsidR="009F24CE" w:rsidRPr="000634A2">
        <w:rPr>
          <w:bCs/>
          <w:lang w:eastAsia="ko-KR"/>
        </w:rPr>
        <w:t>overlapped</w:t>
      </w:r>
      <w:proofErr w:type="gramEnd"/>
      <w:r w:rsidR="009F24CE" w:rsidRPr="000634A2">
        <w:rPr>
          <w:bCs/>
          <w:lang w:eastAsia="ko-KR"/>
        </w:rPr>
        <w:t xml:space="preserve"> with the pattern</w:t>
      </w:r>
      <w:r w:rsidR="007F6377" w:rsidRPr="000634A2">
        <w:rPr>
          <w:bCs/>
          <w:lang w:eastAsia="ko-KR"/>
        </w:rPr>
        <w:t>:</w:t>
      </w:r>
    </w:p>
    <w:p w14:paraId="558CE494" w14:textId="77777777" w:rsidR="00312597" w:rsidRDefault="00312597" w:rsidP="00312597">
      <w:pPr>
        <w:overflowPunct w:val="0"/>
        <w:autoSpaceDE w:val="0"/>
        <w:autoSpaceDN w:val="0"/>
        <w:adjustRightInd w:val="0"/>
        <w:ind w:left="1135" w:hanging="284"/>
        <w:textAlignment w:val="baseline"/>
        <w:rPr>
          <w:iCs/>
        </w:rPr>
      </w:pPr>
      <w:r w:rsidRPr="003B6DE4">
        <w:rPr>
          <w:iCs/>
        </w:rPr>
        <w:t xml:space="preserve">For the UE supporting </w:t>
      </w:r>
      <w:r>
        <w:rPr>
          <w:lang w:eastAsia="en-GB"/>
        </w:rPr>
        <w:t xml:space="preserve">LowBandCA-via-Switching-r19 </w:t>
      </w:r>
      <w:r w:rsidRPr="003B6DE4">
        <w:rPr>
          <w:iCs/>
        </w:rPr>
        <w:t>and configured with LBCA-SwitchingPattern in FR1</w:t>
      </w:r>
      <w:r>
        <w:rPr>
          <w:iCs/>
        </w:rPr>
        <w:t xml:space="preserve">, </w:t>
      </w:r>
      <w:r w:rsidRPr="00F61AE5">
        <w:rPr>
          <w:iCs/>
        </w:rPr>
        <w:t xml:space="preserve">the reference time for evaluating </w:t>
      </w:r>
      <w:r w:rsidRPr="00C402A7">
        <w:rPr>
          <w:iCs/>
        </w:rPr>
        <w:t>T</w:t>
      </w:r>
      <w:r w:rsidRPr="00F61AE5">
        <w:rPr>
          <w:iCs/>
          <w:vertAlign w:val="subscript"/>
        </w:rPr>
        <w:t>activation_time</w:t>
      </w:r>
      <w:r w:rsidRPr="00F61AE5">
        <w:rPr>
          <w:iCs/>
        </w:rPr>
        <w:t xml:space="preserve"> is </w:t>
      </w:r>
      <w:r>
        <w:rPr>
          <w:iCs/>
        </w:rPr>
        <w:t xml:space="preserve">from the switching pattern activation time. </w:t>
      </w:r>
      <w:r w:rsidRPr="00F61AE5">
        <w:rPr>
          <w:iCs/>
        </w:rPr>
        <w:t>Based on the content of T</w:t>
      </w:r>
      <w:r w:rsidRPr="00C402A7">
        <w:rPr>
          <w:iCs/>
          <w:vertAlign w:val="subscript"/>
        </w:rPr>
        <w:t>activation_time</w:t>
      </w:r>
      <w:r w:rsidRPr="00F61AE5">
        <w:rPr>
          <w:iCs/>
        </w:rPr>
        <w:t>, the following applies</w:t>
      </w:r>
      <w:r>
        <w:rPr>
          <w:iCs/>
        </w:rPr>
        <w:t xml:space="preserve">: </w:t>
      </w:r>
    </w:p>
    <w:p w14:paraId="1929E2A7" w14:textId="77777777" w:rsidR="00312597" w:rsidRDefault="00312597" w:rsidP="00312597">
      <w:pPr>
        <w:overflowPunct w:val="0"/>
        <w:autoSpaceDE w:val="0"/>
        <w:autoSpaceDN w:val="0"/>
        <w:adjustRightInd w:val="0"/>
        <w:ind w:left="1135" w:hanging="284"/>
        <w:textAlignment w:val="baseline"/>
      </w:pPr>
      <w:r w:rsidRPr="0029482D">
        <w:t>-</w:t>
      </w:r>
      <w:r w:rsidRPr="0029482D">
        <w:tab/>
      </w:r>
      <w:r>
        <w:t xml:space="preserve">if it contains only </w:t>
      </w:r>
      <w:r w:rsidRPr="0029482D">
        <w:t>T</w:t>
      </w:r>
      <w:r w:rsidRPr="0029482D">
        <w:rPr>
          <w:vertAlign w:val="subscript"/>
        </w:rPr>
        <w:t>FirstSSB_MAX</w:t>
      </w:r>
      <w:r>
        <w:rPr>
          <w:vertAlign w:val="subscript"/>
        </w:rPr>
        <w:t xml:space="preserve"> </w:t>
      </w:r>
      <w:r>
        <w:t xml:space="preserve">or </w:t>
      </w:r>
      <w:r w:rsidRPr="0029482D">
        <w:t>T</w:t>
      </w:r>
      <w:r w:rsidRPr="0029482D">
        <w:rPr>
          <w:vertAlign w:val="subscript"/>
        </w:rPr>
        <w:t>FirstSSB</w:t>
      </w:r>
      <w:r>
        <w:rPr>
          <w:vertAlign w:val="subscript"/>
        </w:rPr>
        <w:t xml:space="preserve"> </w:t>
      </w:r>
      <w:r w:rsidRPr="00B871AC">
        <w:t xml:space="preserve">or </w:t>
      </w:r>
      <w:r w:rsidRPr="0029482D">
        <w:t>T</w:t>
      </w:r>
      <w:r w:rsidRPr="0029482D">
        <w:rPr>
          <w:vertAlign w:val="subscript"/>
        </w:rPr>
        <w:t>FirstSSB_MAX</w:t>
      </w:r>
      <w:r w:rsidRPr="0029482D">
        <w:rPr>
          <w:rFonts w:hint="eastAsia"/>
          <w:vertAlign w:val="subscript"/>
        </w:rPr>
        <w:t>,</w:t>
      </w:r>
      <w:r w:rsidRPr="0029482D">
        <w:rPr>
          <w:vertAlign w:val="subscript"/>
        </w:rPr>
        <w:t xml:space="preserve"> enhanced</w:t>
      </w:r>
      <w:r>
        <w:rPr>
          <w:vertAlign w:val="subscript"/>
        </w:rPr>
        <w:t xml:space="preserve">, </w:t>
      </w:r>
      <w:r w:rsidRPr="00F7014D">
        <w:t>it corresponds to the time to the end of the first complete SSB burst that does not overlap with the slots indicated by '0' in the LBCA-SwitchingPattern</w:t>
      </w:r>
      <w:r>
        <w:t>.</w:t>
      </w:r>
    </w:p>
    <w:p w14:paraId="76E8CED2" w14:textId="77777777" w:rsidR="00312597" w:rsidRDefault="00312597" w:rsidP="00312597">
      <w:pPr>
        <w:overflowPunct w:val="0"/>
        <w:autoSpaceDE w:val="0"/>
        <w:autoSpaceDN w:val="0"/>
        <w:adjustRightInd w:val="0"/>
        <w:ind w:left="1135" w:hanging="284"/>
        <w:textAlignment w:val="baseline"/>
        <w:rPr>
          <w:lang w:val="en-SE"/>
        </w:rPr>
      </w:pPr>
      <w:r w:rsidRPr="0029482D">
        <w:t>-</w:t>
      </w:r>
      <w:r w:rsidRPr="0029482D">
        <w:tab/>
      </w:r>
      <w:r>
        <w:t>i</w:t>
      </w:r>
      <w:r w:rsidRPr="00F61AE5">
        <w:rPr>
          <w:lang w:val="en-SE"/>
        </w:rPr>
        <w:t>f it contains T</w:t>
      </w:r>
      <w:r w:rsidRPr="00F61AE5">
        <w:rPr>
          <w:vertAlign w:val="subscript"/>
          <w:lang w:val="en-SE"/>
        </w:rPr>
        <w:t>FirstSSB_MAX</w:t>
      </w:r>
      <w:r w:rsidRPr="00F61AE5">
        <w:rPr>
          <w:lang w:val="en-SE"/>
        </w:rPr>
        <w:t xml:space="preserve"> + T</w:t>
      </w:r>
      <w:r w:rsidRPr="00F61AE5">
        <w:rPr>
          <w:vertAlign w:val="subscript"/>
          <w:lang w:val="en-SE"/>
        </w:rPr>
        <w:t>SMTC_MAX</w:t>
      </w:r>
      <w:r w:rsidRPr="00F61AE5">
        <w:rPr>
          <w:lang w:val="en-SE"/>
        </w:rPr>
        <w:t xml:space="preserve">, </w:t>
      </w:r>
      <w:r w:rsidRPr="00F7014D">
        <w:t xml:space="preserve">it represents the shortest combined time at which both a valid SMTC occasion and a complete SSB burst are available, without overlapping the slots indicated by '0' in the LBCA-SwitchingPattern. The order in which the first non-overlapping SMTC occasion and the first non-overlapping complete SSB burst </w:t>
      </w:r>
      <w:proofErr w:type="gramStart"/>
      <w:r w:rsidRPr="00F7014D">
        <w:t>occur</w:t>
      </w:r>
      <w:proofErr w:type="gramEnd"/>
      <w:r w:rsidRPr="00F7014D">
        <w:t xml:space="preserve"> is not constrained.</w:t>
      </w:r>
      <w:r w:rsidRPr="00F7014D">
        <w:rPr>
          <w:lang w:val="en-SE"/>
        </w:rPr>
        <w:t xml:space="preserve"> </w:t>
      </w:r>
    </w:p>
    <w:p w14:paraId="1948593B" w14:textId="5C534A4B" w:rsidR="00312597" w:rsidRDefault="00312597" w:rsidP="007F6377">
      <w:pPr>
        <w:overflowPunct w:val="0"/>
        <w:autoSpaceDE w:val="0"/>
        <w:autoSpaceDN w:val="0"/>
        <w:adjustRightInd w:val="0"/>
        <w:ind w:left="1135" w:hanging="284"/>
        <w:textAlignment w:val="baseline"/>
        <w:rPr>
          <w:b/>
          <w:color w:val="0070C0"/>
          <w:u w:val="single"/>
          <w:lang w:eastAsia="ko-KR"/>
        </w:rPr>
      </w:pPr>
      <w:r w:rsidRPr="0029482D">
        <w:t>-</w:t>
      </w:r>
      <w:r w:rsidRPr="0029482D">
        <w:tab/>
      </w:r>
      <w:r>
        <w:t xml:space="preserve">if it contains </w:t>
      </w:r>
      <w:r w:rsidRPr="0029482D">
        <w:t>T</w:t>
      </w:r>
      <w:r w:rsidRPr="0029482D">
        <w:rPr>
          <w:vertAlign w:val="subscript"/>
        </w:rPr>
        <w:t>FirstSSB_MAX, enhanced</w:t>
      </w:r>
      <w:r w:rsidRPr="0029482D">
        <w:t xml:space="preserve"> + T</w:t>
      </w:r>
      <w:r w:rsidRPr="0029482D">
        <w:rPr>
          <w:vertAlign w:val="subscript"/>
        </w:rPr>
        <w:t>SMTC_MAX, enhanced</w:t>
      </w:r>
      <w:r>
        <w:rPr>
          <w:vertAlign w:val="subscript"/>
        </w:rPr>
        <w:t xml:space="preserve">, </w:t>
      </w:r>
      <w:r w:rsidRPr="007C7CDD">
        <w:t>it refers to the time to the end of two complete SSB bursts, based on the SSB periodicity of the activated SDL SCell, where both bursts do not overlap with the slots indicated by '0' in the LBCA-SwitchingPattern.</w:t>
      </w:r>
    </w:p>
    <w:p w14:paraId="58228FED" w14:textId="77777777" w:rsidR="003B4F95" w:rsidRDefault="003B4F95" w:rsidP="003B4F95">
      <w:pPr>
        <w:rPr>
          <w:b/>
          <w:color w:val="0070C0"/>
          <w:u w:val="single"/>
          <w:lang w:eastAsia="ko-KR"/>
        </w:rPr>
      </w:pPr>
    </w:p>
    <w:p w14:paraId="7413F8A7" w14:textId="77777777" w:rsidR="004F0AD0" w:rsidRDefault="004F0AD0" w:rsidP="00FC540C">
      <w:pPr>
        <w:rPr>
          <w:rFonts w:eastAsia="DengXian"/>
          <w:szCs w:val="22"/>
        </w:rPr>
      </w:pPr>
    </w:p>
    <w:p w14:paraId="6AE8FDA7" w14:textId="252971D2" w:rsidR="000947A9" w:rsidRDefault="00341237" w:rsidP="000947A9">
      <w:pPr>
        <w:rPr>
          <w:rFonts w:eastAsia="DengXian"/>
          <w:b/>
          <w:bCs/>
        </w:rPr>
      </w:pPr>
      <w:r w:rsidRPr="00341237">
        <w:rPr>
          <w:rFonts w:eastAsia="DengXian"/>
          <w:b/>
          <w:bCs/>
        </w:rPr>
        <w:t>RLM requirement impact on the PCell</w:t>
      </w:r>
    </w:p>
    <w:p w14:paraId="2062E849" w14:textId="77777777" w:rsidR="00341237" w:rsidRPr="00341237" w:rsidRDefault="00341237" w:rsidP="000947A9">
      <w:pPr>
        <w:rPr>
          <w:rFonts w:eastAsia="DengXian"/>
          <w:b/>
          <w:bCs/>
        </w:rPr>
      </w:pPr>
    </w:p>
    <w:p w14:paraId="4CD9BF32" w14:textId="572E0690" w:rsidR="00DD51FA" w:rsidRPr="00FA05E9" w:rsidRDefault="00541803" w:rsidP="000947A9">
      <w:pPr>
        <w:rPr>
          <w:rFonts w:eastAsia="DengXian"/>
        </w:rPr>
      </w:pPr>
      <w:r>
        <w:rPr>
          <w:rFonts w:eastAsia="DengXian"/>
        </w:rPr>
        <w:t>W</w:t>
      </w:r>
      <w:r w:rsidR="00CB290D" w:rsidRPr="00FA05E9">
        <w:rPr>
          <w:rFonts w:eastAsia="DengXian"/>
        </w:rPr>
        <w:t xml:space="preserve">e think couple of procedures </w:t>
      </w:r>
      <w:r w:rsidR="00947FDF" w:rsidRPr="00FA05E9">
        <w:rPr>
          <w:rFonts w:eastAsia="DengXian"/>
        </w:rPr>
        <w:t xml:space="preserve">such as RLM and CBD </w:t>
      </w:r>
      <w:r w:rsidR="00CB290D" w:rsidRPr="00FA05E9">
        <w:rPr>
          <w:rFonts w:eastAsia="DengXian"/>
        </w:rPr>
        <w:t xml:space="preserve">on the PCell </w:t>
      </w:r>
      <w:proofErr w:type="gramStart"/>
      <w:r w:rsidR="00CB290D" w:rsidRPr="00FA05E9">
        <w:rPr>
          <w:rFonts w:eastAsia="DengXian"/>
        </w:rPr>
        <w:t>needs</w:t>
      </w:r>
      <w:proofErr w:type="gramEnd"/>
      <w:r w:rsidR="00CB290D" w:rsidRPr="00FA05E9">
        <w:rPr>
          <w:rFonts w:eastAsia="DengXian"/>
        </w:rPr>
        <w:t xml:space="preserve"> special attention.</w:t>
      </w:r>
    </w:p>
    <w:p w14:paraId="17E87EB8" w14:textId="77777777" w:rsidR="00DD51FA" w:rsidRPr="00FA05E9" w:rsidRDefault="00DD51FA" w:rsidP="000947A9">
      <w:pPr>
        <w:rPr>
          <w:rFonts w:eastAsia="DengXian"/>
        </w:rPr>
      </w:pPr>
    </w:p>
    <w:p w14:paraId="586E084D" w14:textId="77777777" w:rsidR="00DD51FA" w:rsidRPr="00FA05E9" w:rsidRDefault="00DD51FA" w:rsidP="00DD51FA">
      <w:pPr>
        <w:rPr>
          <w:rFonts w:eastAsia="DengXian"/>
        </w:rPr>
      </w:pPr>
      <w:r w:rsidRPr="00FA05E9">
        <w:rPr>
          <w:rFonts w:eastAsia="DengXian"/>
        </w:rPr>
        <w:t xml:space="preserve">RLM-RS can be SSB and/or CSI-RS. In legacy, RLM was supported only on SpCell. Since the WI says Strive to minimize the RAN1 impact, we do not foresee RAN1 discussing/introducing the RLM on SCell. </w:t>
      </w:r>
    </w:p>
    <w:p w14:paraId="10414ED0" w14:textId="6F033A23" w:rsidR="00DD51FA" w:rsidRPr="00FA05E9" w:rsidRDefault="00DD51FA" w:rsidP="00DD51FA">
      <w:pPr>
        <w:rPr>
          <w:rFonts w:eastAsia="DengXian"/>
        </w:rPr>
      </w:pPr>
      <w:r w:rsidRPr="00FA05E9">
        <w:rPr>
          <w:rFonts w:eastAsia="DengXian"/>
        </w:rPr>
        <w:t xml:space="preserve">Further UE is expected to perform RLM measurement on the RLM-RS at least once in 2 radio </w:t>
      </w:r>
      <w:proofErr w:type="gramStart"/>
      <w:r w:rsidRPr="00FA05E9">
        <w:rPr>
          <w:rFonts w:eastAsia="DengXian"/>
        </w:rPr>
        <w:t>frame</w:t>
      </w:r>
      <w:proofErr w:type="gramEnd"/>
      <w:r w:rsidRPr="00FA05E9">
        <w:rPr>
          <w:rFonts w:eastAsia="DengXian"/>
        </w:rPr>
        <w:t xml:space="preserve"> and send OOS indication to the higher layer if the OOS is detected. </w:t>
      </w:r>
    </w:p>
    <w:p w14:paraId="38206693" w14:textId="77777777" w:rsidR="00DD51FA" w:rsidRPr="00FA05E9" w:rsidRDefault="00DD51FA" w:rsidP="00DD51FA">
      <w:pPr>
        <w:rPr>
          <w:rFonts w:eastAsia="DengXian"/>
        </w:rPr>
      </w:pPr>
    </w:p>
    <w:p w14:paraId="29422ED1" w14:textId="6F79FE84" w:rsidR="00DD51FA" w:rsidRPr="00FA05E9" w:rsidRDefault="00DD51FA" w:rsidP="00DD51FA">
      <w:pPr>
        <w:rPr>
          <w:rFonts w:eastAsia="DengXian"/>
        </w:rPr>
      </w:pPr>
      <w:r w:rsidRPr="00FA05E9">
        <w:rPr>
          <w:rFonts w:eastAsia="DengXian"/>
        </w:rPr>
        <w:t xml:space="preserve">Based on the switch pattern, </w:t>
      </w:r>
      <w:r w:rsidR="00D36A38" w:rsidRPr="00FA05E9">
        <w:rPr>
          <w:rFonts w:eastAsia="DengXian"/>
        </w:rPr>
        <w:t xml:space="preserve">the availability of </w:t>
      </w:r>
      <w:r w:rsidRPr="00FA05E9">
        <w:rPr>
          <w:rFonts w:eastAsia="DengXian"/>
        </w:rPr>
        <w:t xml:space="preserve">RLM-RS on the PCell may be impacted. If the RLM-RS is impacted due to the switch pattern, RLM evaluation period requirements need further discussion. Since </w:t>
      </w:r>
      <w:proofErr w:type="gramStart"/>
      <w:r w:rsidRPr="00FA05E9">
        <w:rPr>
          <w:rFonts w:eastAsia="DengXian"/>
        </w:rPr>
        <w:t xml:space="preserve">the </w:t>
      </w:r>
      <w:r w:rsidR="00632A51" w:rsidRPr="00FA05E9">
        <w:rPr>
          <w:rFonts w:eastAsia="DengXian"/>
        </w:rPr>
        <w:t>SDL</w:t>
      </w:r>
      <w:proofErr w:type="gramEnd"/>
      <w:r w:rsidR="00632A51" w:rsidRPr="00FA05E9">
        <w:rPr>
          <w:rFonts w:eastAsia="DengXian"/>
        </w:rPr>
        <w:t xml:space="preserve"> </w:t>
      </w:r>
      <w:r w:rsidRPr="00FA05E9">
        <w:rPr>
          <w:rFonts w:eastAsia="DengXian"/>
        </w:rPr>
        <w:t xml:space="preserve">SCell </w:t>
      </w:r>
      <w:proofErr w:type="gramStart"/>
      <w:r w:rsidRPr="00FA05E9">
        <w:rPr>
          <w:rFonts w:eastAsia="DengXian"/>
        </w:rPr>
        <w:t>do</w:t>
      </w:r>
      <w:proofErr w:type="gramEnd"/>
      <w:r w:rsidRPr="00FA05E9">
        <w:rPr>
          <w:rFonts w:eastAsia="DengXian"/>
        </w:rPr>
        <w:t xml:space="preserve"> not have UL support, </w:t>
      </w:r>
      <w:r w:rsidR="00632A51" w:rsidRPr="00FA05E9">
        <w:rPr>
          <w:rFonts w:eastAsia="DengXian"/>
        </w:rPr>
        <w:t xml:space="preserve">HARQ feedback </w:t>
      </w:r>
      <w:r w:rsidRPr="00FA05E9">
        <w:rPr>
          <w:rFonts w:eastAsia="DengXian"/>
        </w:rPr>
        <w:t xml:space="preserve">is carried on the PCell. If the radio link of PCell fails, even if the SCell DL is good, UE communication with SCell is as good as lost. Hence, we suggest RAN4 </w:t>
      </w:r>
      <w:proofErr w:type="gramStart"/>
      <w:r w:rsidRPr="00FA05E9">
        <w:rPr>
          <w:rFonts w:eastAsia="DengXian"/>
        </w:rPr>
        <w:t>to investigate</w:t>
      </w:r>
      <w:proofErr w:type="gramEnd"/>
      <w:r w:rsidRPr="00FA05E9">
        <w:rPr>
          <w:rFonts w:eastAsia="DengXian"/>
        </w:rPr>
        <w:t xml:space="preserve"> </w:t>
      </w:r>
      <w:proofErr w:type="gramStart"/>
      <w:r w:rsidRPr="00FA05E9">
        <w:rPr>
          <w:rFonts w:eastAsia="DengXian"/>
        </w:rPr>
        <w:t>the RLM</w:t>
      </w:r>
      <w:proofErr w:type="gramEnd"/>
      <w:r w:rsidRPr="00FA05E9">
        <w:rPr>
          <w:rFonts w:eastAsia="DengXian"/>
        </w:rPr>
        <w:t xml:space="preserve"> </w:t>
      </w:r>
      <w:r w:rsidR="00E55926" w:rsidRPr="00FA05E9">
        <w:rPr>
          <w:rFonts w:eastAsia="DengXian"/>
        </w:rPr>
        <w:t xml:space="preserve">and faster link recovery </w:t>
      </w:r>
      <w:r w:rsidRPr="00FA05E9">
        <w:rPr>
          <w:rFonts w:eastAsia="DengXian"/>
        </w:rPr>
        <w:t>on the PCell.</w:t>
      </w:r>
      <w:r w:rsidR="0064341B" w:rsidRPr="00FA05E9">
        <w:rPr>
          <w:rFonts w:eastAsia="DengXian"/>
        </w:rPr>
        <w:t xml:space="preserve"> For example, if </w:t>
      </w:r>
      <w:r w:rsidR="00544E10" w:rsidRPr="00FA05E9">
        <w:rPr>
          <w:rFonts w:eastAsia="DengXian"/>
        </w:rPr>
        <w:t xml:space="preserve">any of the following </w:t>
      </w:r>
      <w:proofErr w:type="gramStart"/>
      <w:r w:rsidR="001937AA" w:rsidRPr="00FA05E9">
        <w:rPr>
          <w:rFonts w:eastAsia="DengXian"/>
        </w:rPr>
        <w:t>condition is</w:t>
      </w:r>
      <w:proofErr w:type="gramEnd"/>
      <w:r w:rsidR="001937AA" w:rsidRPr="00FA05E9">
        <w:rPr>
          <w:rFonts w:eastAsia="DengXian"/>
        </w:rPr>
        <w:t xml:space="preserve"> met</w:t>
      </w:r>
      <w:r w:rsidR="00544E10" w:rsidRPr="00FA05E9">
        <w:rPr>
          <w:rFonts w:eastAsia="DengXian"/>
        </w:rPr>
        <w:t>,</w:t>
      </w:r>
      <w:r w:rsidR="001937AA" w:rsidRPr="00FA05E9">
        <w:rPr>
          <w:rFonts w:eastAsia="DengXian"/>
        </w:rPr>
        <w:t xml:space="preserve"> UE could prioritize performing RLM </w:t>
      </w:r>
      <w:r w:rsidR="00C153DC" w:rsidRPr="00FA05E9">
        <w:rPr>
          <w:rFonts w:eastAsia="DengXian"/>
        </w:rPr>
        <w:t xml:space="preserve">and link recovery </w:t>
      </w:r>
      <w:r w:rsidR="001937AA" w:rsidRPr="00FA05E9">
        <w:rPr>
          <w:rFonts w:eastAsia="DengXian"/>
        </w:rPr>
        <w:t xml:space="preserve">on the slots where the RLM-RS or SSB is transmitted by ignoring the pattern on those slots. </w:t>
      </w:r>
    </w:p>
    <w:p w14:paraId="05E6DD36" w14:textId="77777777" w:rsidR="001937AA" w:rsidRPr="00FA05E9" w:rsidRDefault="001937AA" w:rsidP="00DD51FA">
      <w:pPr>
        <w:rPr>
          <w:rFonts w:eastAsia="DengXian"/>
        </w:rPr>
      </w:pPr>
    </w:p>
    <w:p w14:paraId="16C3AB3B" w14:textId="77777777" w:rsidR="001937AA" w:rsidRPr="00FA05E9" w:rsidRDefault="001937AA" w:rsidP="0011501A">
      <w:pPr>
        <w:pStyle w:val="ListParagraph"/>
        <w:numPr>
          <w:ilvl w:val="0"/>
          <w:numId w:val="59"/>
        </w:numPr>
        <w:spacing w:after="240"/>
      </w:pPr>
      <w:r w:rsidRPr="00FA05E9">
        <w:t>N1 number of out of sync are triggered on PCell; or</w:t>
      </w:r>
    </w:p>
    <w:p w14:paraId="1EBE1AF5" w14:textId="18161376" w:rsidR="001937AA" w:rsidRPr="00FA05E9" w:rsidRDefault="001937AA" w:rsidP="0011501A">
      <w:pPr>
        <w:pStyle w:val="ListParagraph"/>
        <w:numPr>
          <w:ilvl w:val="0"/>
          <w:numId w:val="59"/>
        </w:numPr>
        <w:spacing w:after="240"/>
        <w:rPr>
          <w:rFonts w:eastAsia="DengXian"/>
        </w:rPr>
      </w:pPr>
      <w:r w:rsidRPr="00FA05E9">
        <w:t xml:space="preserve">T310 timer </w:t>
      </w:r>
      <w:proofErr w:type="gramStart"/>
      <w:r w:rsidRPr="00FA05E9">
        <w:t>is</w:t>
      </w:r>
      <w:proofErr w:type="gramEnd"/>
      <w:r w:rsidRPr="00FA05E9">
        <w:t xml:space="preserve"> </w:t>
      </w:r>
      <w:r w:rsidR="00E01AE3" w:rsidRPr="00FA05E9">
        <w:t>started.</w:t>
      </w:r>
      <w:r w:rsidRPr="00FA05E9">
        <w:t xml:space="preserve"> </w:t>
      </w:r>
    </w:p>
    <w:p w14:paraId="4BD94A3A" w14:textId="7A8E1428" w:rsidR="008178A5" w:rsidRPr="00FA05E9" w:rsidRDefault="008178A5" w:rsidP="008178A5">
      <w:pPr>
        <w:rPr>
          <w:rFonts w:eastAsia="DengXian"/>
        </w:rPr>
      </w:pPr>
      <w:r w:rsidRPr="00FA05E9">
        <w:rPr>
          <w:rFonts w:eastAsia="DengXian"/>
        </w:rPr>
        <w:t>Similarly, if the BFD is detected on the PCell, UE could prioritize performing CBD on the slots where the CBD-RS is transmitted by ignoring the pattern on those slots</w:t>
      </w:r>
      <w:r w:rsidR="00301E17" w:rsidRPr="00FA05E9">
        <w:rPr>
          <w:rFonts w:eastAsia="DengXian"/>
        </w:rPr>
        <w:t xml:space="preserve"> (i.e., even if the </w:t>
      </w:r>
      <w:r w:rsidR="00B2428C" w:rsidRPr="00FA05E9">
        <w:rPr>
          <w:rFonts w:eastAsia="DengXian"/>
        </w:rPr>
        <w:t xml:space="preserve">slot containing CBD-RS </w:t>
      </w:r>
      <w:r w:rsidR="00B2428C" w:rsidRPr="00FA05E9">
        <w:rPr>
          <w:rFonts w:eastAsia="DengXian"/>
        </w:rPr>
        <w:lastRenderedPageBreak/>
        <w:t>belonging to SCell, UE prioritize the CBD-RS reception</w:t>
      </w:r>
      <w:r w:rsidR="00301E17" w:rsidRPr="00FA05E9">
        <w:rPr>
          <w:rFonts w:eastAsia="DengXian"/>
        </w:rPr>
        <w:t>)</w:t>
      </w:r>
      <w:r w:rsidR="00A161F2">
        <w:rPr>
          <w:rFonts w:eastAsia="DengXian"/>
        </w:rPr>
        <w:t xml:space="preserve">. In the case of RLM, NW do not know when the RLM occurs at the UE and in this </w:t>
      </w:r>
      <w:proofErr w:type="gramStart"/>
      <w:r w:rsidR="00A161F2">
        <w:rPr>
          <w:rFonts w:eastAsia="DengXian"/>
        </w:rPr>
        <w:t>case</w:t>
      </w:r>
      <w:proofErr w:type="gramEnd"/>
      <w:r w:rsidR="00A161F2">
        <w:rPr>
          <w:rFonts w:eastAsia="DengXian"/>
        </w:rPr>
        <w:t xml:space="preserve"> we could only define the interruption requirements.</w:t>
      </w:r>
    </w:p>
    <w:p w14:paraId="2154F4D9" w14:textId="77777777" w:rsidR="008178A5" w:rsidRPr="00FA05E9" w:rsidRDefault="008178A5" w:rsidP="008178A5">
      <w:pPr>
        <w:rPr>
          <w:rFonts w:eastAsia="DengXian"/>
        </w:rPr>
      </w:pPr>
    </w:p>
    <w:p w14:paraId="12D32B28" w14:textId="5E639548" w:rsidR="00E12696" w:rsidRDefault="00B81C52" w:rsidP="001F5CCA">
      <w:pPr>
        <w:pStyle w:val="ListParagraph"/>
        <w:numPr>
          <w:ilvl w:val="0"/>
          <w:numId w:val="82"/>
        </w:numPr>
        <w:overflowPunct w:val="0"/>
        <w:autoSpaceDE w:val="0"/>
        <w:autoSpaceDN w:val="0"/>
        <w:adjustRightInd w:val="0"/>
        <w:spacing w:before="240" w:after="120"/>
        <w:contextualSpacing w:val="0"/>
        <w:jc w:val="both"/>
        <w:textAlignment w:val="baseline"/>
        <w:rPr>
          <w:rFonts w:eastAsia="DengXian"/>
        </w:rPr>
      </w:pPr>
      <w:r w:rsidRPr="000654A8">
        <w:rPr>
          <w:rFonts w:eastAsia="DengXian"/>
        </w:rPr>
        <w:t xml:space="preserve">RAN4 to </w:t>
      </w:r>
      <w:r w:rsidR="00324135">
        <w:rPr>
          <w:rFonts w:eastAsia="DengXian"/>
        </w:rPr>
        <w:t>agree that</w:t>
      </w:r>
      <w:r w:rsidR="00324135" w:rsidRPr="000654A8">
        <w:rPr>
          <w:rFonts w:eastAsia="DengXian"/>
        </w:rPr>
        <w:t xml:space="preserve"> </w:t>
      </w:r>
      <w:r w:rsidRPr="000654A8">
        <w:rPr>
          <w:rFonts w:eastAsia="DengXian"/>
        </w:rPr>
        <w:t xml:space="preserve">the </w:t>
      </w:r>
      <w:r w:rsidR="008912A4" w:rsidRPr="000654A8">
        <w:rPr>
          <w:rFonts w:eastAsia="DengXian"/>
        </w:rPr>
        <w:t xml:space="preserve">switch </w:t>
      </w:r>
      <w:r w:rsidRPr="000654A8">
        <w:rPr>
          <w:rFonts w:eastAsia="DengXian"/>
        </w:rPr>
        <w:t xml:space="preserve">pattern </w:t>
      </w:r>
      <w:r w:rsidR="005B6632">
        <w:rPr>
          <w:rFonts w:eastAsia="DengXian"/>
        </w:rPr>
        <w:t xml:space="preserve">is not </w:t>
      </w:r>
      <w:r w:rsidRPr="000654A8">
        <w:rPr>
          <w:rFonts w:eastAsia="DengXian"/>
        </w:rPr>
        <w:t>applicab</w:t>
      </w:r>
      <w:r w:rsidR="005B6632">
        <w:rPr>
          <w:rFonts w:eastAsia="DengXian"/>
        </w:rPr>
        <w:t xml:space="preserve">le </w:t>
      </w:r>
      <w:r w:rsidR="008912A4" w:rsidRPr="000654A8">
        <w:rPr>
          <w:rFonts w:eastAsia="DengXian"/>
        </w:rPr>
        <w:t xml:space="preserve">when the RLM or BFD is triggered on the </w:t>
      </w:r>
      <w:proofErr w:type="gramStart"/>
      <w:r w:rsidR="008912A4" w:rsidRPr="000654A8">
        <w:rPr>
          <w:rFonts w:eastAsia="DengXian"/>
        </w:rPr>
        <w:t>PCell</w:t>
      </w:r>
      <w:proofErr w:type="gramEnd"/>
      <w:r w:rsidR="00E853AE" w:rsidRPr="000654A8">
        <w:rPr>
          <w:rFonts w:eastAsia="DengXian"/>
        </w:rPr>
        <w:t xml:space="preserve"> and </w:t>
      </w:r>
      <w:r w:rsidR="001B5AEC">
        <w:rPr>
          <w:rFonts w:eastAsia="DengXian"/>
        </w:rPr>
        <w:t xml:space="preserve">UE should </w:t>
      </w:r>
      <w:proofErr w:type="spellStart"/>
      <w:r w:rsidR="001B5AEC">
        <w:rPr>
          <w:rFonts w:eastAsia="DengXian"/>
        </w:rPr>
        <w:t>prio</w:t>
      </w:r>
      <w:r w:rsidR="00D003C1">
        <w:rPr>
          <w:rFonts w:eastAsia="DengXian"/>
        </w:rPr>
        <w:t>ritise</w:t>
      </w:r>
      <w:proofErr w:type="spellEnd"/>
      <w:r w:rsidR="00D003C1">
        <w:rPr>
          <w:rFonts w:eastAsia="DengXian"/>
        </w:rPr>
        <w:t xml:space="preserve"> </w:t>
      </w:r>
      <w:proofErr w:type="gramStart"/>
      <w:r w:rsidR="00D003C1">
        <w:rPr>
          <w:rFonts w:eastAsia="DengXian"/>
        </w:rPr>
        <w:t>to receive</w:t>
      </w:r>
      <w:proofErr w:type="gramEnd"/>
      <w:r w:rsidR="00D003C1">
        <w:rPr>
          <w:rFonts w:eastAsia="DengXian"/>
        </w:rPr>
        <w:t xml:space="preserve"> RS for </w:t>
      </w:r>
      <w:proofErr w:type="spellStart"/>
      <w:r w:rsidR="00776393" w:rsidRPr="000654A8">
        <w:rPr>
          <w:rFonts w:eastAsia="DengXian"/>
        </w:rPr>
        <w:t>for</w:t>
      </w:r>
      <w:proofErr w:type="spellEnd"/>
      <w:r w:rsidR="00776393" w:rsidRPr="000654A8">
        <w:rPr>
          <w:rFonts w:eastAsia="DengXian"/>
        </w:rPr>
        <w:t xml:space="preserve"> faster link recovery</w:t>
      </w:r>
      <w:r w:rsidR="00536630">
        <w:rPr>
          <w:rFonts w:eastAsia="DengXian"/>
        </w:rPr>
        <w:t xml:space="preserve">. </w:t>
      </w:r>
    </w:p>
    <w:p w14:paraId="14BA6F74" w14:textId="77777777" w:rsidR="00BE1320" w:rsidRPr="00FA05E9" w:rsidRDefault="00BE1320" w:rsidP="001F5CCA">
      <w:pPr>
        <w:spacing w:after="120"/>
        <w:jc w:val="both"/>
      </w:pPr>
    </w:p>
    <w:bookmarkEnd w:id="2"/>
    <w:p w14:paraId="62534DB2" w14:textId="587DF059" w:rsidR="00D865DC" w:rsidRPr="00A90E2E" w:rsidRDefault="00D865DC" w:rsidP="00A90E2E">
      <w:pPr>
        <w:pStyle w:val="Heading1"/>
      </w:pPr>
      <w:r w:rsidRPr="00A90E2E">
        <w:t>Summary and Conclusion</w:t>
      </w:r>
    </w:p>
    <w:p w14:paraId="69012546" w14:textId="77777777" w:rsidR="00E438DD" w:rsidRPr="00FA05E9" w:rsidRDefault="00E438DD" w:rsidP="00E438DD">
      <w:pPr>
        <w:pStyle w:val="ListParagraph"/>
        <w:spacing w:after="120"/>
        <w:ind w:left="360"/>
        <w:jc w:val="both"/>
        <w:rPr>
          <w:iCs/>
          <w:szCs w:val="20"/>
        </w:rPr>
      </w:pPr>
    </w:p>
    <w:p w14:paraId="7053D70B" w14:textId="36F502A2" w:rsidR="00D50087" w:rsidRDefault="00E438DD" w:rsidP="00FE75F5">
      <w:pPr>
        <w:spacing w:after="120"/>
        <w:jc w:val="both"/>
        <w:rPr>
          <w:iCs/>
          <w:szCs w:val="20"/>
        </w:rPr>
      </w:pPr>
      <w:r w:rsidRPr="00FA05E9">
        <w:rPr>
          <w:iCs/>
          <w:szCs w:val="20"/>
        </w:rPr>
        <w:t xml:space="preserve">In this contribution we </w:t>
      </w:r>
      <w:r w:rsidR="00541743" w:rsidRPr="00FA05E9">
        <w:rPr>
          <w:iCs/>
          <w:szCs w:val="20"/>
        </w:rPr>
        <w:t>analyzed potential RAN4 RRM requirements impact</w:t>
      </w:r>
      <w:r w:rsidR="00612926" w:rsidRPr="00FA05E9">
        <w:rPr>
          <w:iCs/>
          <w:szCs w:val="20"/>
        </w:rPr>
        <w:t xml:space="preserve"> and made following observations and proposals.</w:t>
      </w:r>
    </w:p>
    <w:p w14:paraId="767C812C" w14:textId="77777777" w:rsidR="001F5CCA" w:rsidRPr="002B6A69" w:rsidRDefault="001F5CCA" w:rsidP="00D27A91">
      <w:pPr>
        <w:pStyle w:val="ListParagraph"/>
        <w:numPr>
          <w:ilvl w:val="0"/>
          <w:numId w:val="83"/>
        </w:numPr>
        <w:overflowPunct w:val="0"/>
        <w:autoSpaceDE w:val="0"/>
        <w:autoSpaceDN w:val="0"/>
        <w:adjustRightInd w:val="0"/>
        <w:spacing w:before="240" w:after="120"/>
        <w:contextualSpacing w:val="0"/>
        <w:jc w:val="both"/>
        <w:textAlignment w:val="baseline"/>
      </w:pPr>
      <w:r>
        <w:rPr>
          <w:lang w:eastAsia="ko-KR"/>
        </w:rPr>
        <w:t xml:space="preserve">For MAC CE based SCell activation and </w:t>
      </w:r>
      <w:r w:rsidRPr="00361C17">
        <w:t xml:space="preserve">RRC based direct SCell activation, </w:t>
      </w:r>
      <w:r>
        <w:rPr>
          <w:lang w:eastAsia="ko-KR"/>
        </w:rPr>
        <w:t>T</w:t>
      </w:r>
      <w:r w:rsidRPr="00FD033C">
        <w:rPr>
          <w:vertAlign w:val="subscript"/>
          <w:lang w:eastAsia="ko-KR"/>
        </w:rPr>
        <w:t>LBCA</w:t>
      </w:r>
      <w:r>
        <w:rPr>
          <w:lang w:eastAsia="ko-KR"/>
        </w:rPr>
        <w:t xml:space="preserve"> = 0 ms</w:t>
      </w:r>
      <w:r w:rsidRPr="00F04534">
        <w:rPr>
          <w:bCs/>
        </w:rPr>
        <w:t xml:space="preserve"> </w:t>
      </w:r>
    </w:p>
    <w:p w14:paraId="14E7D214" w14:textId="77777777" w:rsidR="001F5CCA" w:rsidRDefault="001F5CCA" w:rsidP="00FE75F5">
      <w:pPr>
        <w:spacing w:after="120"/>
        <w:jc w:val="both"/>
        <w:rPr>
          <w:iCs/>
          <w:szCs w:val="20"/>
        </w:rPr>
      </w:pPr>
    </w:p>
    <w:p w14:paraId="71E3FE04" w14:textId="77777777" w:rsidR="001F5CCA" w:rsidRPr="00F04534" w:rsidRDefault="001F5CCA" w:rsidP="00D27A91">
      <w:pPr>
        <w:pStyle w:val="ListParagraph"/>
        <w:numPr>
          <w:ilvl w:val="0"/>
          <w:numId w:val="83"/>
        </w:numPr>
        <w:overflowPunct w:val="0"/>
        <w:autoSpaceDE w:val="0"/>
        <w:autoSpaceDN w:val="0"/>
        <w:adjustRightInd w:val="0"/>
        <w:spacing w:before="240" w:after="120"/>
        <w:contextualSpacing w:val="0"/>
        <w:jc w:val="both"/>
        <w:textAlignment w:val="baseline"/>
      </w:pPr>
      <w:r w:rsidRPr="00F04534">
        <w:rPr>
          <w:bCs/>
        </w:rPr>
        <w:t>For MAC CE based SCell activation</w:t>
      </w:r>
      <w:r>
        <w:rPr>
          <w:bCs/>
        </w:rPr>
        <w:t xml:space="preserve"> procedure</w:t>
      </w:r>
      <w:r w:rsidRPr="00F04534">
        <w:rPr>
          <w:bCs/>
        </w:rPr>
        <w:t xml:space="preserve">, </w:t>
      </w:r>
      <w:r>
        <w:rPr>
          <w:bCs/>
        </w:rPr>
        <w:t xml:space="preserve">if the SCell activation command is received at slot n, </w:t>
      </w:r>
      <w:r w:rsidRPr="00F04534">
        <w:t xml:space="preserve">the UE shall switch to the SCell on the first slot that belongs to the SCell as per the switching pattern, occurring after the slot at: </w:t>
      </w:r>
      <w:r w:rsidRPr="00F04534">
        <w:rPr>
          <w:bCs/>
        </w:rPr>
        <w:t>n+(T</w:t>
      </w:r>
      <w:r w:rsidRPr="00F04534">
        <w:rPr>
          <w:bCs/>
          <w:vertAlign w:val="subscript"/>
        </w:rPr>
        <w:t>HARQ</w:t>
      </w:r>
      <w:r w:rsidRPr="00F04534">
        <w:rPr>
          <w:bCs/>
        </w:rPr>
        <w:t>+3ms)/slot-length.</w:t>
      </w:r>
    </w:p>
    <w:p w14:paraId="5294D085" w14:textId="77777777" w:rsidR="001F5CCA" w:rsidRPr="00F04534" w:rsidRDefault="001F5CCA" w:rsidP="00D27A91">
      <w:pPr>
        <w:pStyle w:val="ListParagraph"/>
        <w:numPr>
          <w:ilvl w:val="0"/>
          <w:numId w:val="83"/>
        </w:numPr>
        <w:overflowPunct w:val="0"/>
        <w:autoSpaceDE w:val="0"/>
        <w:autoSpaceDN w:val="0"/>
        <w:adjustRightInd w:val="0"/>
        <w:spacing w:before="240" w:after="120"/>
        <w:contextualSpacing w:val="0"/>
        <w:jc w:val="both"/>
        <w:textAlignment w:val="baseline"/>
      </w:pPr>
      <w:r w:rsidRPr="00F04534">
        <w:rPr>
          <w:bCs/>
        </w:rPr>
        <w:t>For RRC based direct SCell activation</w:t>
      </w:r>
      <w:r>
        <w:rPr>
          <w:bCs/>
        </w:rPr>
        <w:t xml:space="preserve"> procedure</w:t>
      </w:r>
      <w:r w:rsidRPr="00F04534">
        <w:rPr>
          <w:bCs/>
        </w:rPr>
        <w:t xml:space="preserve">, </w:t>
      </w:r>
      <w:r>
        <w:rPr>
          <w:bCs/>
        </w:rPr>
        <w:t>if the SCell activation command is received at slot n</w:t>
      </w:r>
      <w:r>
        <w:t xml:space="preserve">, </w:t>
      </w:r>
      <w:r w:rsidRPr="00F04534">
        <w:t xml:space="preserve">the UE shall switch to the SCell on the first slot that belongs to the SCell as per the switching pattern, occurring after the slot at: </w:t>
      </w:r>
      <w:r w:rsidRPr="00F04534">
        <w:rPr>
          <w:bCs/>
        </w:rPr>
        <w:t>n</w:t>
      </w:r>
      <w:proofErr w:type="gramStart"/>
      <w:r w:rsidRPr="00F04534">
        <w:rPr>
          <w:bCs/>
        </w:rPr>
        <w:t xml:space="preserve">+( </w:t>
      </w:r>
      <w:proofErr w:type="spellStart"/>
      <w:r w:rsidRPr="00F04534">
        <w:rPr>
          <w:bCs/>
        </w:rPr>
        <w:t>T</w:t>
      </w:r>
      <w:r w:rsidRPr="00F04534">
        <w:rPr>
          <w:bCs/>
          <w:vertAlign w:val="subscript"/>
        </w:rPr>
        <w:t>RRC</w:t>
      </w:r>
      <w:proofErr w:type="gramEnd"/>
      <w:r w:rsidRPr="00F04534">
        <w:rPr>
          <w:bCs/>
          <w:vertAlign w:val="subscript"/>
        </w:rPr>
        <w:t>_Process</w:t>
      </w:r>
      <w:proofErr w:type="spellEnd"/>
      <w:r w:rsidRPr="00F04534">
        <w:rPr>
          <w:bCs/>
        </w:rPr>
        <w:t>)/slot-length.</w:t>
      </w:r>
    </w:p>
    <w:p w14:paraId="08FDE7B7" w14:textId="77777777" w:rsidR="001F5CCA" w:rsidRDefault="001F5CCA" w:rsidP="00FE75F5">
      <w:pPr>
        <w:spacing w:after="120"/>
        <w:jc w:val="both"/>
        <w:rPr>
          <w:iCs/>
          <w:szCs w:val="20"/>
        </w:rPr>
      </w:pPr>
    </w:p>
    <w:p w14:paraId="6FE41ABD" w14:textId="77777777" w:rsidR="001F5CCA" w:rsidRPr="007E6D5C" w:rsidRDefault="001F5CCA" w:rsidP="00D27A91">
      <w:pPr>
        <w:pStyle w:val="ListParagraph"/>
        <w:numPr>
          <w:ilvl w:val="0"/>
          <w:numId w:val="83"/>
        </w:numPr>
        <w:overflowPunct w:val="0"/>
        <w:autoSpaceDE w:val="0"/>
        <w:autoSpaceDN w:val="0"/>
        <w:adjustRightInd w:val="0"/>
        <w:spacing w:before="240" w:after="120"/>
        <w:contextualSpacing w:val="0"/>
        <w:jc w:val="both"/>
        <w:textAlignment w:val="baseline"/>
      </w:pPr>
      <w:r w:rsidRPr="007E6D5C">
        <w:t xml:space="preserve">Upon reception of the SCell deactivation command at slot n, UE switches back to PCell at slot n+3+ </w:t>
      </w:r>
      <w:proofErr w:type="spellStart"/>
      <w:r w:rsidRPr="007E6D5C">
        <w:t>T</w:t>
      </w:r>
      <w:r w:rsidRPr="007E6D5C">
        <w:rPr>
          <w:vertAlign w:val="subscript"/>
        </w:rPr>
        <w:t>HARQ</w:t>
      </w:r>
      <w:r w:rsidRPr="007E6D5C">
        <w:t>ms</w:t>
      </w:r>
      <w:proofErr w:type="spellEnd"/>
      <w:r w:rsidRPr="007E6D5C">
        <w:t xml:space="preserve">. </w:t>
      </w:r>
    </w:p>
    <w:p w14:paraId="6CE1A5D4" w14:textId="77777777" w:rsidR="001F5CCA" w:rsidRDefault="001F5CCA" w:rsidP="00FE75F5">
      <w:pPr>
        <w:spacing w:after="120"/>
        <w:jc w:val="both"/>
        <w:rPr>
          <w:iCs/>
          <w:szCs w:val="20"/>
        </w:rPr>
      </w:pPr>
    </w:p>
    <w:p w14:paraId="35F95819" w14:textId="77777777" w:rsidR="001F5CCA" w:rsidRPr="000634A2" w:rsidRDefault="001F5CCA" w:rsidP="00D27A91">
      <w:pPr>
        <w:pStyle w:val="ListParagraph"/>
        <w:numPr>
          <w:ilvl w:val="0"/>
          <w:numId w:val="83"/>
        </w:numPr>
        <w:overflowPunct w:val="0"/>
        <w:autoSpaceDE w:val="0"/>
        <w:autoSpaceDN w:val="0"/>
        <w:adjustRightInd w:val="0"/>
        <w:spacing w:before="240" w:after="120"/>
        <w:contextualSpacing w:val="0"/>
        <w:jc w:val="both"/>
        <w:textAlignment w:val="baseline"/>
        <w:rPr>
          <w:bCs/>
          <w:lang w:eastAsia="ko-KR"/>
        </w:rPr>
      </w:pPr>
      <w:r w:rsidRPr="000634A2">
        <w:rPr>
          <w:bCs/>
          <w:lang w:eastAsia="ko-KR"/>
        </w:rPr>
        <w:t xml:space="preserve">RAN4 to agree on the following text in the SCell activation delay requirement for </w:t>
      </w:r>
      <w:proofErr w:type="gramStart"/>
      <w:r w:rsidRPr="000634A2">
        <w:rPr>
          <w:bCs/>
          <w:lang w:eastAsia="ko-KR"/>
        </w:rPr>
        <w:t>the  cases</w:t>
      </w:r>
      <w:proofErr w:type="gramEnd"/>
      <w:r w:rsidRPr="000634A2">
        <w:rPr>
          <w:bCs/>
          <w:lang w:eastAsia="ko-KR"/>
        </w:rPr>
        <w:t xml:space="preserve"> of none of the SSB </w:t>
      </w:r>
      <w:proofErr w:type="gramStart"/>
      <w:r w:rsidRPr="000634A2">
        <w:rPr>
          <w:bCs/>
          <w:lang w:eastAsia="ko-KR"/>
        </w:rPr>
        <w:t>overlapped</w:t>
      </w:r>
      <w:proofErr w:type="gramEnd"/>
      <w:r w:rsidRPr="000634A2">
        <w:rPr>
          <w:bCs/>
          <w:lang w:eastAsia="ko-KR"/>
        </w:rPr>
        <w:t xml:space="preserve"> with the pattern or some of the </w:t>
      </w:r>
      <w:proofErr w:type="spellStart"/>
      <w:r w:rsidRPr="000634A2">
        <w:rPr>
          <w:bCs/>
          <w:lang w:eastAsia="ko-KR"/>
        </w:rPr>
        <w:t>SSb</w:t>
      </w:r>
      <w:proofErr w:type="spellEnd"/>
      <w:r w:rsidRPr="000634A2">
        <w:rPr>
          <w:bCs/>
          <w:lang w:eastAsia="ko-KR"/>
        </w:rPr>
        <w:t xml:space="preserve">/SMTC occasions are </w:t>
      </w:r>
      <w:proofErr w:type="gramStart"/>
      <w:r w:rsidRPr="000634A2">
        <w:rPr>
          <w:bCs/>
          <w:lang w:eastAsia="ko-KR"/>
        </w:rPr>
        <w:t>overlapped</w:t>
      </w:r>
      <w:proofErr w:type="gramEnd"/>
      <w:r w:rsidRPr="000634A2">
        <w:rPr>
          <w:bCs/>
          <w:lang w:eastAsia="ko-KR"/>
        </w:rPr>
        <w:t xml:space="preserve"> with the pattern:</w:t>
      </w:r>
    </w:p>
    <w:p w14:paraId="39B57BDE" w14:textId="77777777" w:rsidR="001F5CCA" w:rsidRDefault="001F5CCA" w:rsidP="001F5CCA">
      <w:pPr>
        <w:overflowPunct w:val="0"/>
        <w:autoSpaceDE w:val="0"/>
        <w:autoSpaceDN w:val="0"/>
        <w:adjustRightInd w:val="0"/>
        <w:ind w:left="1135" w:hanging="284"/>
        <w:textAlignment w:val="baseline"/>
        <w:rPr>
          <w:iCs/>
        </w:rPr>
      </w:pPr>
      <w:r w:rsidRPr="003B6DE4">
        <w:rPr>
          <w:iCs/>
        </w:rPr>
        <w:t xml:space="preserve">For the UE supporting </w:t>
      </w:r>
      <w:r>
        <w:rPr>
          <w:lang w:eastAsia="en-GB"/>
        </w:rPr>
        <w:t xml:space="preserve">LowBandCA-via-Switching-r19 </w:t>
      </w:r>
      <w:r w:rsidRPr="003B6DE4">
        <w:rPr>
          <w:iCs/>
        </w:rPr>
        <w:t>and configured with LBCA-SwitchingPattern in FR1</w:t>
      </w:r>
      <w:r>
        <w:rPr>
          <w:iCs/>
        </w:rPr>
        <w:t xml:space="preserve">, </w:t>
      </w:r>
      <w:r w:rsidRPr="00F61AE5">
        <w:rPr>
          <w:iCs/>
        </w:rPr>
        <w:t xml:space="preserve">the reference time for evaluating </w:t>
      </w:r>
      <w:r w:rsidRPr="00C402A7">
        <w:rPr>
          <w:iCs/>
        </w:rPr>
        <w:t>T</w:t>
      </w:r>
      <w:r w:rsidRPr="00F61AE5">
        <w:rPr>
          <w:iCs/>
          <w:vertAlign w:val="subscript"/>
        </w:rPr>
        <w:t>activation_time</w:t>
      </w:r>
      <w:r w:rsidRPr="00F61AE5">
        <w:rPr>
          <w:iCs/>
        </w:rPr>
        <w:t xml:space="preserve"> is </w:t>
      </w:r>
      <w:r>
        <w:rPr>
          <w:iCs/>
        </w:rPr>
        <w:t xml:space="preserve">from the switching pattern activation time. </w:t>
      </w:r>
      <w:r w:rsidRPr="00F61AE5">
        <w:rPr>
          <w:iCs/>
        </w:rPr>
        <w:t>Based on the content of T</w:t>
      </w:r>
      <w:r w:rsidRPr="00C402A7">
        <w:rPr>
          <w:iCs/>
          <w:vertAlign w:val="subscript"/>
        </w:rPr>
        <w:t>activation_time</w:t>
      </w:r>
      <w:r w:rsidRPr="00F61AE5">
        <w:rPr>
          <w:iCs/>
        </w:rPr>
        <w:t>, the following applies</w:t>
      </w:r>
      <w:r>
        <w:rPr>
          <w:iCs/>
        </w:rPr>
        <w:t xml:space="preserve">: </w:t>
      </w:r>
    </w:p>
    <w:p w14:paraId="025DC3C0" w14:textId="77777777" w:rsidR="001F5CCA" w:rsidRDefault="001F5CCA" w:rsidP="001F5CCA">
      <w:pPr>
        <w:overflowPunct w:val="0"/>
        <w:autoSpaceDE w:val="0"/>
        <w:autoSpaceDN w:val="0"/>
        <w:adjustRightInd w:val="0"/>
        <w:ind w:left="1135" w:hanging="284"/>
        <w:textAlignment w:val="baseline"/>
      </w:pPr>
      <w:r w:rsidRPr="0029482D">
        <w:t>-</w:t>
      </w:r>
      <w:r w:rsidRPr="0029482D">
        <w:tab/>
      </w:r>
      <w:r>
        <w:t xml:space="preserve">if it contains only </w:t>
      </w:r>
      <w:r w:rsidRPr="0029482D">
        <w:t>T</w:t>
      </w:r>
      <w:r w:rsidRPr="0029482D">
        <w:rPr>
          <w:vertAlign w:val="subscript"/>
        </w:rPr>
        <w:t>FirstSSB_MAX</w:t>
      </w:r>
      <w:r>
        <w:rPr>
          <w:vertAlign w:val="subscript"/>
        </w:rPr>
        <w:t xml:space="preserve"> </w:t>
      </w:r>
      <w:r>
        <w:t xml:space="preserve">or </w:t>
      </w:r>
      <w:r w:rsidRPr="0029482D">
        <w:t>T</w:t>
      </w:r>
      <w:r w:rsidRPr="0029482D">
        <w:rPr>
          <w:vertAlign w:val="subscript"/>
        </w:rPr>
        <w:t>FirstSSB</w:t>
      </w:r>
      <w:r>
        <w:rPr>
          <w:vertAlign w:val="subscript"/>
        </w:rPr>
        <w:t xml:space="preserve"> </w:t>
      </w:r>
      <w:r w:rsidRPr="00B871AC">
        <w:t xml:space="preserve">or </w:t>
      </w:r>
      <w:r w:rsidRPr="0029482D">
        <w:t>T</w:t>
      </w:r>
      <w:r w:rsidRPr="0029482D">
        <w:rPr>
          <w:vertAlign w:val="subscript"/>
        </w:rPr>
        <w:t>FirstSSB_MAX</w:t>
      </w:r>
      <w:r w:rsidRPr="0029482D">
        <w:rPr>
          <w:rFonts w:hint="eastAsia"/>
          <w:vertAlign w:val="subscript"/>
        </w:rPr>
        <w:t>,</w:t>
      </w:r>
      <w:r w:rsidRPr="0029482D">
        <w:rPr>
          <w:vertAlign w:val="subscript"/>
        </w:rPr>
        <w:t xml:space="preserve"> enhanced</w:t>
      </w:r>
      <w:r>
        <w:rPr>
          <w:vertAlign w:val="subscript"/>
        </w:rPr>
        <w:t xml:space="preserve">, </w:t>
      </w:r>
      <w:r w:rsidRPr="00F7014D">
        <w:t>it corresponds to the time to the end of the first complete SSB burst that does not overlap with the slots indicated by '0' in the LBCA-SwitchingPattern</w:t>
      </w:r>
      <w:r>
        <w:t>.</w:t>
      </w:r>
    </w:p>
    <w:p w14:paraId="622B56E5" w14:textId="77777777" w:rsidR="001F5CCA" w:rsidRDefault="001F5CCA" w:rsidP="001F5CCA">
      <w:pPr>
        <w:overflowPunct w:val="0"/>
        <w:autoSpaceDE w:val="0"/>
        <w:autoSpaceDN w:val="0"/>
        <w:adjustRightInd w:val="0"/>
        <w:ind w:left="1135" w:hanging="284"/>
        <w:textAlignment w:val="baseline"/>
        <w:rPr>
          <w:lang w:val="en-SE"/>
        </w:rPr>
      </w:pPr>
      <w:r w:rsidRPr="0029482D">
        <w:t>-</w:t>
      </w:r>
      <w:r w:rsidRPr="0029482D">
        <w:tab/>
      </w:r>
      <w:r>
        <w:t>i</w:t>
      </w:r>
      <w:r w:rsidRPr="00F61AE5">
        <w:rPr>
          <w:lang w:val="en-SE"/>
        </w:rPr>
        <w:t>f it contains T</w:t>
      </w:r>
      <w:r w:rsidRPr="00F61AE5">
        <w:rPr>
          <w:vertAlign w:val="subscript"/>
          <w:lang w:val="en-SE"/>
        </w:rPr>
        <w:t>FirstSSB_MAX</w:t>
      </w:r>
      <w:r w:rsidRPr="00F61AE5">
        <w:rPr>
          <w:lang w:val="en-SE"/>
        </w:rPr>
        <w:t xml:space="preserve"> + T</w:t>
      </w:r>
      <w:r w:rsidRPr="00F61AE5">
        <w:rPr>
          <w:vertAlign w:val="subscript"/>
          <w:lang w:val="en-SE"/>
        </w:rPr>
        <w:t>SMTC_MAX</w:t>
      </w:r>
      <w:r w:rsidRPr="00F61AE5">
        <w:rPr>
          <w:lang w:val="en-SE"/>
        </w:rPr>
        <w:t xml:space="preserve">, </w:t>
      </w:r>
      <w:r w:rsidRPr="00F7014D">
        <w:t xml:space="preserve">it represents the shortest combined time at which both a valid SMTC occasion and a complete SSB burst are available, without overlapping the slots indicated by '0' in the LBCA-SwitchingPattern. The order in which the first non-overlapping SMTC occasion and the first non-overlapping complete SSB burst </w:t>
      </w:r>
      <w:proofErr w:type="gramStart"/>
      <w:r w:rsidRPr="00F7014D">
        <w:t>occur</w:t>
      </w:r>
      <w:proofErr w:type="gramEnd"/>
      <w:r w:rsidRPr="00F7014D">
        <w:t xml:space="preserve"> is not constrained.</w:t>
      </w:r>
      <w:r w:rsidRPr="00F7014D">
        <w:rPr>
          <w:lang w:val="en-SE"/>
        </w:rPr>
        <w:t xml:space="preserve"> </w:t>
      </w:r>
    </w:p>
    <w:p w14:paraId="33B1673C" w14:textId="77777777" w:rsidR="001F5CCA" w:rsidRDefault="001F5CCA" w:rsidP="001F5CCA">
      <w:pPr>
        <w:overflowPunct w:val="0"/>
        <w:autoSpaceDE w:val="0"/>
        <w:autoSpaceDN w:val="0"/>
        <w:adjustRightInd w:val="0"/>
        <w:ind w:left="1135" w:hanging="284"/>
        <w:textAlignment w:val="baseline"/>
        <w:rPr>
          <w:b/>
          <w:color w:val="0070C0"/>
          <w:u w:val="single"/>
          <w:lang w:eastAsia="ko-KR"/>
        </w:rPr>
      </w:pPr>
      <w:r w:rsidRPr="0029482D">
        <w:t>-</w:t>
      </w:r>
      <w:r w:rsidRPr="0029482D">
        <w:tab/>
      </w:r>
      <w:r>
        <w:t xml:space="preserve">if it contains </w:t>
      </w:r>
      <w:r w:rsidRPr="0029482D">
        <w:t>T</w:t>
      </w:r>
      <w:r w:rsidRPr="0029482D">
        <w:rPr>
          <w:vertAlign w:val="subscript"/>
        </w:rPr>
        <w:t>FirstSSB_MAX, enhanced</w:t>
      </w:r>
      <w:r w:rsidRPr="0029482D">
        <w:t xml:space="preserve"> + T</w:t>
      </w:r>
      <w:r w:rsidRPr="0029482D">
        <w:rPr>
          <w:vertAlign w:val="subscript"/>
        </w:rPr>
        <w:t>SMTC_MAX, enhanced</w:t>
      </w:r>
      <w:r>
        <w:rPr>
          <w:vertAlign w:val="subscript"/>
        </w:rPr>
        <w:t xml:space="preserve">, </w:t>
      </w:r>
      <w:r w:rsidRPr="007C7CDD">
        <w:t>it refers to the time to the end of two complete SSB bursts, based on the SSB periodicity of the activated SDL SCell, where both bursts do not overlap with the slots indicated by '0' in the LBCA-SwitchingPattern.</w:t>
      </w:r>
    </w:p>
    <w:p w14:paraId="5AB655F6" w14:textId="77777777" w:rsidR="001F5CCA" w:rsidRDefault="001F5CCA" w:rsidP="00FE75F5">
      <w:pPr>
        <w:spacing w:after="120"/>
        <w:jc w:val="both"/>
        <w:rPr>
          <w:iCs/>
          <w:szCs w:val="20"/>
        </w:rPr>
      </w:pPr>
    </w:p>
    <w:p w14:paraId="3E098E96" w14:textId="77777777" w:rsidR="001F5CCA" w:rsidRDefault="001F5CCA" w:rsidP="00D27A91">
      <w:pPr>
        <w:pStyle w:val="ListParagraph"/>
        <w:numPr>
          <w:ilvl w:val="0"/>
          <w:numId w:val="83"/>
        </w:numPr>
        <w:overflowPunct w:val="0"/>
        <w:autoSpaceDE w:val="0"/>
        <w:autoSpaceDN w:val="0"/>
        <w:adjustRightInd w:val="0"/>
        <w:spacing w:before="240" w:after="120"/>
        <w:contextualSpacing w:val="0"/>
        <w:jc w:val="both"/>
        <w:textAlignment w:val="baseline"/>
        <w:rPr>
          <w:rFonts w:eastAsia="DengXian"/>
        </w:rPr>
      </w:pPr>
      <w:r w:rsidRPr="000654A8">
        <w:rPr>
          <w:rFonts w:eastAsia="DengXian"/>
        </w:rPr>
        <w:t xml:space="preserve">RAN4 to </w:t>
      </w:r>
      <w:r>
        <w:rPr>
          <w:rFonts w:eastAsia="DengXian"/>
        </w:rPr>
        <w:t>agree that</w:t>
      </w:r>
      <w:r w:rsidRPr="000654A8">
        <w:rPr>
          <w:rFonts w:eastAsia="DengXian"/>
        </w:rPr>
        <w:t xml:space="preserve"> the switch pattern </w:t>
      </w:r>
      <w:r>
        <w:rPr>
          <w:rFonts w:eastAsia="DengXian"/>
        </w:rPr>
        <w:t xml:space="preserve">is not </w:t>
      </w:r>
      <w:r w:rsidRPr="000654A8">
        <w:rPr>
          <w:rFonts w:eastAsia="DengXian"/>
        </w:rPr>
        <w:t>applicab</w:t>
      </w:r>
      <w:r>
        <w:rPr>
          <w:rFonts w:eastAsia="DengXian"/>
        </w:rPr>
        <w:t xml:space="preserve">le </w:t>
      </w:r>
      <w:r w:rsidRPr="000654A8">
        <w:rPr>
          <w:rFonts w:eastAsia="DengXian"/>
        </w:rPr>
        <w:t xml:space="preserve">when the RLM or BFD is triggered on the </w:t>
      </w:r>
      <w:proofErr w:type="gramStart"/>
      <w:r w:rsidRPr="000654A8">
        <w:rPr>
          <w:rFonts w:eastAsia="DengXian"/>
        </w:rPr>
        <w:t>PCell</w:t>
      </w:r>
      <w:proofErr w:type="gramEnd"/>
      <w:r w:rsidRPr="000654A8">
        <w:rPr>
          <w:rFonts w:eastAsia="DengXian"/>
        </w:rPr>
        <w:t xml:space="preserve"> and </w:t>
      </w:r>
      <w:r>
        <w:rPr>
          <w:rFonts w:eastAsia="DengXian"/>
        </w:rPr>
        <w:t xml:space="preserve">UE should </w:t>
      </w:r>
      <w:proofErr w:type="spellStart"/>
      <w:r>
        <w:rPr>
          <w:rFonts w:eastAsia="DengXian"/>
        </w:rPr>
        <w:t>prioritise</w:t>
      </w:r>
      <w:proofErr w:type="spellEnd"/>
      <w:r>
        <w:rPr>
          <w:rFonts w:eastAsia="DengXian"/>
        </w:rPr>
        <w:t xml:space="preserve"> </w:t>
      </w:r>
      <w:proofErr w:type="gramStart"/>
      <w:r>
        <w:rPr>
          <w:rFonts w:eastAsia="DengXian"/>
        </w:rPr>
        <w:t>to receive</w:t>
      </w:r>
      <w:proofErr w:type="gramEnd"/>
      <w:r>
        <w:rPr>
          <w:rFonts w:eastAsia="DengXian"/>
        </w:rPr>
        <w:t xml:space="preserve"> RS for </w:t>
      </w:r>
      <w:proofErr w:type="spellStart"/>
      <w:r w:rsidRPr="000654A8">
        <w:rPr>
          <w:rFonts w:eastAsia="DengXian"/>
        </w:rPr>
        <w:t>for</w:t>
      </w:r>
      <w:proofErr w:type="spellEnd"/>
      <w:r w:rsidRPr="000654A8">
        <w:rPr>
          <w:rFonts w:eastAsia="DengXian"/>
        </w:rPr>
        <w:t xml:space="preserve"> faster link recovery</w:t>
      </w:r>
      <w:r>
        <w:rPr>
          <w:rFonts w:eastAsia="DengXian"/>
        </w:rPr>
        <w:t xml:space="preserve">. </w:t>
      </w:r>
    </w:p>
    <w:p w14:paraId="706CE72B" w14:textId="4F46F051" w:rsidR="00CC20C3" w:rsidRPr="00FA05E9" w:rsidRDefault="00D80957" w:rsidP="003826AC">
      <w:pPr>
        <w:pStyle w:val="Heading1"/>
        <w:rPr>
          <w:rFonts w:ascii="Times New Roman" w:hAnsi="Times New Roman"/>
          <w:lang w:val="en-CA"/>
        </w:rPr>
      </w:pPr>
      <w:r w:rsidRPr="00FA05E9">
        <w:rPr>
          <w:rFonts w:ascii="Times New Roman" w:hAnsi="Times New Roman"/>
          <w:lang w:val="en-CA"/>
        </w:rPr>
        <w:lastRenderedPageBreak/>
        <w:t>References</w:t>
      </w:r>
      <w:bookmarkStart w:id="3" w:name="_Ref536781364"/>
      <w:bookmarkStart w:id="4" w:name="_Ref517094573"/>
      <w:bookmarkStart w:id="5" w:name="_Ref536781239"/>
      <w:bookmarkEnd w:id="0"/>
      <w:bookmarkEnd w:id="1"/>
    </w:p>
    <w:p w14:paraId="2BD291D6" w14:textId="116DB712" w:rsidR="005E4AED" w:rsidRPr="00FA05E9" w:rsidRDefault="001F21B7" w:rsidP="00072FB5">
      <w:pPr>
        <w:rPr>
          <w:szCs w:val="22"/>
        </w:rPr>
      </w:pPr>
      <w:r w:rsidRPr="00FA05E9">
        <w:br/>
      </w:r>
      <w:r w:rsidR="007E3199" w:rsidRPr="00FA05E9">
        <w:rPr>
          <w:szCs w:val="22"/>
        </w:rPr>
        <w:t>[1]</w:t>
      </w:r>
      <w:r w:rsidR="007E3199" w:rsidRPr="00FA05E9">
        <w:rPr>
          <w:szCs w:val="22"/>
        </w:rPr>
        <w:tab/>
      </w:r>
      <w:r w:rsidR="007E3199" w:rsidRPr="00FA05E9">
        <w:rPr>
          <w:szCs w:val="22"/>
        </w:rPr>
        <w:tab/>
      </w:r>
      <w:hyperlink r:id="rId11" w:history="1">
        <w:r w:rsidR="00072FB5" w:rsidRPr="00FA05E9">
          <w:rPr>
            <w:rStyle w:val="Hyperlink"/>
            <w:szCs w:val="22"/>
          </w:rPr>
          <w:t>RP-243317</w:t>
        </w:r>
      </w:hyperlink>
      <w:r w:rsidR="005E3E70" w:rsidRPr="00FA05E9">
        <w:rPr>
          <w:szCs w:val="22"/>
        </w:rPr>
        <w:t xml:space="preserve">, </w:t>
      </w:r>
      <w:r w:rsidR="005215E4" w:rsidRPr="00FA05E9">
        <w:rPr>
          <w:szCs w:val="22"/>
        </w:rPr>
        <w:t>New WID</w:t>
      </w:r>
      <w:r w:rsidR="00072FB5" w:rsidRPr="00FA05E9">
        <w:rPr>
          <w:szCs w:val="22"/>
        </w:rPr>
        <w:t xml:space="preserve"> on low band CA via switching</w:t>
      </w:r>
      <w:bookmarkEnd w:id="3"/>
      <w:bookmarkEnd w:id="4"/>
      <w:bookmarkEnd w:id="5"/>
    </w:p>
    <w:p w14:paraId="1024DF10" w14:textId="41E94082" w:rsidR="00072FB5" w:rsidRPr="00FA05E9" w:rsidRDefault="004C173A" w:rsidP="00072FB5">
      <w:pPr>
        <w:rPr>
          <w:szCs w:val="22"/>
        </w:rPr>
      </w:pPr>
      <w:r w:rsidRPr="00FA05E9">
        <w:rPr>
          <w:szCs w:val="22"/>
        </w:rPr>
        <w:t>[2]</w:t>
      </w:r>
      <w:r w:rsidRPr="00FA05E9">
        <w:rPr>
          <w:szCs w:val="22"/>
        </w:rPr>
        <w:tab/>
      </w:r>
      <w:r w:rsidRPr="00FA05E9">
        <w:rPr>
          <w:szCs w:val="22"/>
        </w:rPr>
        <w:tab/>
      </w:r>
      <w:r w:rsidR="00CF252D" w:rsidRPr="00FA05E9">
        <w:rPr>
          <w:szCs w:val="22"/>
        </w:rPr>
        <w:t>RP-241537</w:t>
      </w:r>
    </w:p>
    <w:p w14:paraId="2F0A0419" w14:textId="44523633" w:rsidR="00034877" w:rsidRPr="00FA05E9" w:rsidRDefault="00034877" w:rsidP="00072FB5">
      <w:pPr>
        <w:rPr>
          <w:i/>
          <w:iCs/>
        </w:rPr>
      </w:pPr>
      <w:r w:rsidRPr="00FA05E9">
        <w:rPr>
          <w:szCs w:val="22"/>
        </w:rPr>
        <w:t>[3</w:t>
      </w:r>
      <w:proofErr w:type="gramStart"/>
      <w:r w:rsidRPr="00FA05E9">
        <w:rPr>
          <w:szCs w:val="22"/>
        </w:rPr>
        <w:t>]</w:t>
      </w:r>
      <w:r w:rsidRPr="00FA05E9">
        <w:rPr>
          <w:szCs w:val="22"/>
        </w:rPr>
        <w:tab/>
      </w:r>
      <w:r w:rsidRPr="00FA05E9">
        <w:rPr>
          <w:szCs w:val="22"/>
        </w:rPr>
        <w:tab/>
      </w:r>
      <w:r w:rsidR="00240C4C" w:rsidRPr="00FA05E9">
        <w:rPr>
          <w:szCs w:val="22"/>
        </w:rPr>
        <w:t>R4</w:t>
      </w:r>
      <w:proofErr w:type="gramEnd"/>
      <w:r w:rsidR="00240C4C" w:rsidRPr="00FA05E9">
        <w:rPr>
          <w:szCs w:val="22"/>
        </w:rPr>
        <w:t>-250</w:t>
      </w:r>
      <w:r w:rsidR="00240C4C">
        <w:rPr>
          <w:szCs w:val="22"/>
        </w:rPr>
        <w:t>8259</w:t>
      </w:r>
      <w:r w:rsidRPr="00FA05E9">
        <w:rPr>
          <w:szCs w:val="22"/>
        </w:rPr>
        <w:t xml:space="preserve">, </w:t>
      </w:r>
      <w:r w:rsidR="000057F5" w:rsidRPr="00FA05E9">
        <w:rPr>
          <w:szCs w:val="22"/>
        </w:rPr>
        <w:t xml:space="preserve">WF on RRM requirements for </w:t>
      </w:r>
      <w:proofErr w:type="spellStart"/>
      <w:r w:rsidR="000057F5" w:rsidRPr="00FA05E9">
        <w:rPr>
          <w:szCs w:val="22"/>
        </w:rPr>
        <w:t>NR_LBCA_Sw</w:t>
      </w:r>
      <w:proofErr w:type="spellEnd"/>
      <w:r w:rsidR="000057F5" w:rsidRPr="00FA05E9">
        <w:rPr>
          <w:szCs w:val="22"/>
        </w:rPr>
        <w:t xml:space="preserve">, </w:t>
      </w:r>
      <w:r w:rsidR="00CA38A9" w:rsidRPr="00FA05E9">
        <w:rPr>
          <w:szCs w:val="22"/>
        </w:rPr>
        <w:t>Moderator (Apple)</w:t>
      </w:r>
    </w:p>
    <w:p w14:paraId="59CAEA31" w14:textId="77777777" w:rsidR="00101C21" w:rsidRPr="00FA05E9" w:rsidRDefault="00101C21" w:rsidP="00130605">
      <w:pPr>
        <w:rPr>
          <w:b/>
          <w:bCs/>
          <w:u w:val="single"/>
        </w:rPr>
      </w:pPr>
    </w:p>
    <w:sectPr w:rsidR="00101C21" w:rsidRPr="00FA05E9"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56DE3" w14:textId="77777777" w:rsidR="007B182E" w:rsidRDefault="007B182E">
      <w:r>
        <w:separator/>
      </w:r>
    </w:p>
  </w:endnote>
  <w:endnote w:type="continuationSeparator" w:id="0">
    <w:p w14:paraId="32AF1848" w14:textId="77777777" w:rsidR="007B182E" w:rsidRDefault="007B182E">
      <w:r>
        <w:continuationSeparator/>
      </w:r>
    </w:p>
  </w:endnote>
  <w:endnote w:type="continuationNotice" w:id="1">
    <w:p w14:paraId="6A3079B5" w14:textId="77777777" w:rsidR="007B182E" w:rsidRDefault="007B1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ubheading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CC9E6" w14:textId="77777777" w:rsidR="007B182E" w:rsidRDefault="007B182E">
      <w:r>
        <w:separator/>
      </w:r>
    </w:p>
  </w:footnote>
  <w:footnote w:type="continuationSeparator" w:id="0">
    <w:p w14:paraId="09F1AEBF" w14:textId="77777777" w:rsidR="007B182E" w:rsidRDefault="007B182E">
      <w:r>
        <w:continuationSeparator/>
      </w:r>
    </w:p>
  </w:footnote>
  <w:footnote w:type="continuationNotice" w:id="1">
    <w:p w14:paraId="29779941" w14:textId="77777777" w:rsidR="007B182E" w:rsidRDefault="007B18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F0C6CCD"/>
    <w:multiLevelType w:val="multilevel"/>
    <w:tmpl w:val="64CE9478"/>
    <w:lvl w:ilvl="0">
      <w:start w:val="1"/>
      <w:numFmt w:val="decimal"/>
      <w:lvlText w:val="Proposal %1:"/>
      <w:lvlJc w:val="left"/>
      <w:pPr>
        <w:ind w:left="360" w:hanging="360"/>
      </w:pPr>
      <w:rPr>
        <w:rFonts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19FC1102"/>
    <w:multiLevelType w:val="hybridMultilevel"/>
    <w:tmpl w:val="FFC853C2"/>
    <w:lvl w:ilvl="0" w:tplc="FFFFFFFF">
      <w:start w:val="1"/>
      <w:numFmt w:val="decimal"/>
      <w:lvlText w:val="Proposal %1:"/>
      <w:lvlJc w:val="left"/>
      <w:pPr>
        <w:ind w:left="360" w:hanging="360"/>
      </w:pPr>
      <w:rPr>
        <w:rFonts w:hint="default"/>
        <w:b/>
        <w:bCs/>
        <w:sz w:val="22"/>
        <w:szCs w:val="22"/>
        <w:vertAlign w:val="baseline"/>
      </w:rPr>
    </w:lvl>
    <w:lvl w:ilvl="1" w:tplc="2000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ED61D19"/>
    <w:multiLevelType w:val="hybridMultilevel"/>
    <w:tmpl w:val="F6CEE3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F855FC6"/>
    <w:multiLevelType w:val="hybridMultilevel"/>
    <w:tmpl w:val="E5EC3FC8"/>
    <w:lvl w:ilvl="0" w:tplc="766A1FD2">
      <w:start w:val="1"/>
      <w:numFmt w:val="decimal"/>
      <w:lvlText w:val="Proposal %1:"/>
      <w:lvlJc w:val="left"/>
      <w:pPr>
        <w:ind w:left="360" w:hanging="360"/>
      </w:pPr>
      <w:rPr>
        <w:rFonts w:hint="default"/>
        <w:b/>
        <w:bCs/>
        <w:sz w:val="22"/>
        <w:szCs w:val="22"/>
        <w:vertAlign w:val="baseline"/>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207D01B9"/>
    <w:multiLevelType w:val="multilevel"/>
    <w:tmpl w:val="6CCA0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F00278"/>
    <w:multiLevelType w:val="hybridMultilevel"/>
    <w:tmpl w:val="E5EC3FC8"/>
    <w:lvl w:ilvl="0" w:tplc="FFFFFFFF">
      <w:start w:val="1"/>
      <w:numFmt w:val="decimal"/>
      <w:lvlText w:val="Proposal %1:"/>
      <w:lvlJc w:val="left"/>
      <w:pPr>
        <w:ind w:left="360" w:hanging="360"/>
      </w:pPr>
      <w:rPr>
        <w:rFonts w:hint="default"/>
        <w:b/>
        <w:bCs/>
        <w:sz w:val="22"/>
        <w:szCs w:val="22"/>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1643EB"/>
    <w:multiLevelType w:val="hybridMultilevel"/>
    <w:tmpl w:val="5EB6F7B2"/>
    <w:lvl w:ilvl="0" w:tplc="20000001">
      <w:start w:val="1"/>
      <w:numFmt w:val="bullet"/>
      <w:lvlText w:val=""/>
      <w:lvlJc w:val="left"/>
      <w:pPr>
        <w:ind w:left="360" w:hanging="360"/>
      </w:pPr>
      <w:rPr>
        <w:rFonts w:ascii="Symbol" w:hAnsi="Symbol" w:hint="default"/>
        <w:b/>
        <w:bCs/>
        <w:sz w:val="22"/>
        <w:szCs w:val="22"/>
        <w:vertAlign w:val="baseline"/>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B3B41EE"/>
    <w:multiLevelType w:val="hybridMultilevel"/>
    <w:tmpl w:val="155E172E"/>
    <w:lvl w:ilvl="0" w:tplc="90E66432">
      <w:start w:val="1"/>
      <w:numFmt w:val="decimal"/>
      <w:lvlText w:val="Proposal %1:"/>
      <w:lvlJc w:val="left"/>
      <w:pPr>
        <w:ind w:left="360" w:hanging="360"/>
      </w:pPr>
      <w:rPr>
        <w:rFonts w:hint="default"/>
        <w:b/>
        <w:bCs/>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CE50F85"/>
    <w:multiLevelType w:val="multilevel"/>
    <w:tmpl w:val="3678F3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23A1B15"/>
    <w:multiLevelType w:val="hybridMultilevel"/>
    <w:tmpl w:val="B71634E6"/>
    <w:lvl w:ilvl="0" w:tplc="53C87666">
      <w:start w:val="2"/>
      <w:numFmt w:val="bullet"/>
      <w:lvlText w:val="-"/>
      <w:lvlJc w:val="left"/>
      <w:pPr>
        <w:ind w:left="644" w:hanging="360"/>
      </w:pPr>
      <w:rPr>
        <w:rFonts w:ascii="Ericsson Hilda" w:eastAsiaTheme="minorHAnsi" w:hAnsi="Ericsson Hilda" w:cs="Verdana"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0" w15:restartNumberingAfterBreak="0">
    <w:nsid w:val="3B001BDE"/>
    <w:multiLevelType w:val="hybridMultilevel"/>
    <w:tmpl w:val="851ADC2A"/>
    <w:lvl w:ilvl="0" w:tplc="20000019">
      <w:start w:val="1"/>
      <w:numFmt w:val="lowerLetter"/>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1" w15:restartNumberingAfterBreak="0">
    <w:nsid w:val="3BC10D59"/>
    <w:multiLevelType w:val="hybridMultilevel"/>
    <w:tmpl w:val="3A3C9E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3C722611"/>
    <w:multiLevelType w:val="multilevel"/>
    <w:tmpl w:val="2326E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427123CE"/>
    <w:multiLevelType w:val="hybridMultilevel"/>
    <w:tmpl w:val="DE7A68C0"/>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8"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5602506"/>
    <w:multiLevelType w:val="multilevel"/>
    <w:tmpl w:val="1C068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2"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FE046A"/>
    <w:multiLevelType w:val="hybridMultilevel"/>
    <w:tmpl w:val="851ADC2A"/>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DD355A1"/>
    <w:multiLevelType w:val="multilevel"/>
    <w:tmpl w:val="64CE9478"/>
    <w:lvl w:ilvl="0">
      <w:start w:val="1"/>
      <w:numFmt w:val="decimal"/>
      <w:lvlText w:val="Proposal %1:"/>
      <w:lvlJc w:val="left"/>
      <w:pPr>
        <w:ind w:left="360" w:hanging="360"/>
      </w:pPr>
      <w:rPr>
        <w:rFonts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7"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4644D7C"/>
    <w:multiLevelType w:val="hybridMultilevel"/>
    <w:tmpl w:val="95101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559D314D"/>
    <w:multiLevelType w:val="hybridMultilevel"/>
    <w:tmpl w:val="03C621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B994CAA"/>
    <w:multiLevelType w:val="hybridMultilevel"/>
    <w:tmpl w:val="BF5490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65"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7"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D343897"/>
    <w:multiLevelType w:val="multilevel"/>
    <w:tmpl w:val="894E0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22C57D0"/>
    <w:multiLevelType w:val="hybridMultilevel"/>
    <w:tmpl w:val="AF98F62A"/>
    <w:lvl w:ilvl="0" w:tplc="5CFED5CA">
      <w:start w:val="1"/>
      <w:numFmt w:val="decimal"/>
      <w:lvlText w:val="Proposal %1:"/>
      <w:lvlJc w:val="left"/>
      <w:pPr>
        <w:ind w:left="360" w:hanging="360"/>
      </w:pPr>
      <w:rPr>
        <w:rFonts w:hint="default"/>
        <w:b/>
        <w:bCs/>
        <w:vertAlign w:val="baseline"/>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2"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73"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4" w15:restartNumberingAfterBreak="0">
    <w:nsid w:val="74C04311"/>
    <w:multiLevelType w:val="hybridMultilevel"/>
    <w:tmpl w:val="DE7A68C0"/>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E2950B8"/>
    <w:multiLevelType w:val="hybridMultilevel"/>
    <w:tmpl w:val="DE7A68C0"/>
    <w:lvl w:ilvl="0" w:tplc="20000019">
      <w:start w:val="1"/>
      <w:numFmt w:val="lowerLetter"/>
      <w:lvlText w:val="%1."/>
      <w:lvlJc w:val="left"/>
      <w:pPr>
        <w:ind w:left="1800" w:hanging="360"/>
      </w:p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6C20F8"/>
    <w:multiLevelType w:val="hybridMultilevel"/>
    <w:tmpl w:val="E0FE164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64"/>
  </w:num>
  <w:num w:numId="2" w16cid:durableId="1817575607">
    <w:abstractNumId w:val="78"/>
  </w:num>
  <w:num w:numId="3" w16cid:durableId="1767460268">
    <w:abstractNumId w:val="72"/>
  </w:num>
  <w:num w:numId="4" w16cid:durableId="1758211833">
    <w:abstractNumId w:val="39"/>
  </w:num>
  <w:num w:numId="5" w16cid:durableId="606041571">
    <w:abstractNumId w:val="45"/>
  </w:num>
  <w:num w:numId="6" w16cid:durableId="1056509047">
    <w:abstractNumId w:val="7"/>
  </w:num>
  <w:num w:numId="7" w16cid:durableId="1234582147">
    <w:abstractNumId w:val="5"/>
  </w:num>
  <w:num w:numId="8" w16cid:durableId="1577517894">
    <w:abstractNumId w:val="80"/>
  </w:num>
  <w:num w:numId="9" w16cid:durableId="1914655923">
    <w:abstractNumId w:val="68"/>
  </w:num>
  <w:num w:numId="10" w16cid:durableId="208884821">
    <w:abstractNumId w:val="25"/>
  </w:num>
  <w:num w:numId="11" w16cid:durableId="376778933">
    <w:abstractNumId w:val="4"/>
  </w:num>
  <w:num w:numId="12" w16cid:durableId="1505168578">
    <w:abstractNumId w:val="44"/>
  </w:num>
  <w:num w:numId="13" w16cid:durableId="885291604">
    <w:abstractNumId w:val="70"/>
  </w:num>
  <w:num w:numId="14" w16cid:durableId="173396618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51"/>
  </w:num>
  <w:num w:numId="17" w16cid:durableId="608316563">
    <w:abstractNumId w:val="12"/>
  </w:num>
  <w:num w:numId="18" w16cid:durableId="1538930418">
    <w:abstractNumId w:val="48"/>
  </w:num>
  <w:num w:numId="19" w16cid:durableId="308444402">
    <w:abstractNumId w:val="2"/>
  </w:num>
  <w:num w:numId="20" w16cid:durableId="559437656">
    <w:abstractNumId w:val="3"/>
  </w:num>
  <w:num w:numId="21" w16cid:durableId="723218660">
    <w:abstractNumId w:val="58"/>
  </w:num>
  <w:num w:numId="22" w16cid:durableId="160239045">
    <w:abstractNumId w:val="17"/>
  </w:num>
  <w:num w:numId="23" w16cid:durableId="1996103220">
    <w:abstractNumId w:val="43"/>
  </w:num>
  <w:num w:numId="24" w16cid:durableId="1562055616">
    <w:abstractNumId w:val="77"/>
  </w:num>
  <w:num w:numId="25" w16cid:durableId="1831823804">
    <w:abstractNumId w:val="9"/>
  </w:num>
  <w:num w:numId="26" w16cid:durableId="1152868998">
    <w:abstractNumId w:val="57"/>
  </w:num>
  <w:num w:numId="27" w16cid:durableId="597569479">
    <w:abstractNumId w:val="16"/>
  </w:num>
  <w:num w:numId="28" w16cid:durableId="466167148">
    <w:abstractNumId w:val="82"/>
  </w:num>
  <w:num w:numId="29" w16cid:durableId="1458064427">
    <w:abstractNumId w:val="32"/>
  </w:num>
  <w:num w:numId="30" w16cid:durableId="1482044914">
    <w:abstractNumId w:val="73"/>
  </w:num>
  <w:num w:numId="31" w16cid:durableId="114007870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30"/>
  </w:num>
  <w:num w:numId="33" w16cid:durableId="1530216010">
    <w:abstractNumId w:val="75"/>
  </w:num>
  <w:num w:numId="34" w16cid:durableId="1856915004">
    <w:abstractNumId w:val="23"/>
  </w:num>
  <w:num w:numId="35" w16cid:durableId="65229350">
    <w:abstractNumId w:val="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35"/>
  </w:num>
  <w:num w:numId="38" w16cid:durableId="1201433329">
    <w:abstractNumId w:val="66"/>
  </w:num>
  <w:num w:numId="39" w16cid:durableId="1805197166">
    <w:abstractNumId w:val="54"/>
  </w:num>
  <w:num w:numId="40" w16cid:durableId="917591013">
    <w:abstractNumId w:val="11"/>
  </w:num>
  <w:num w:numId="41" w16cid:durableId="1109355018">
    <w:abstractNumId w:val="76"/>
  </w:num>
  <w:num w:numId="42" w16cid:durableId="1122991709">
    <w:abstractNumId w:val="59"/>
    <w:lvlOverride w:ilvl="0">
      <w:startOverride w:val="1"/>
    </w:lvlOverride>
  </w:num>
  <w:num w:numId="43" w16cid:durableId="2068188430">
    <w:abstractNumId w:val="56"/>
    <w:lvlOverride w:ilvl="0">
      <w:startOverride w:val="1"/>
    </w:lvlOverride>
    <w:lvlOverride w:ilvl="1"/>
    <w:lvlOverride w:ilvl="2"/>
    <w:lvlOverride w:ilvl="3"/>
    <w:lvlOverride w:ilvl="4"/>
    <w:lvlOverride w:ilvl="5"/>
    <w:lvlOverride w:ilvl="6"/>
    <w:lvlOverride w:ilvl="7"/>
    <w:lvlOverride w:ilvl="8"/>
  </w:num>
  <w:num w:numId="44" w16cid:durableId="111675372">
    <w:abstractNumId w:val="37"/>
  </w:num>
  <w:num w:numId="45" w16cid:durableId="634798752">
    <w:abstractNumId w:val="0"/>
  </w:num>
  <w:num w:numId="46" w16cid:durableId="627585843">
    <w:abstractNumId w:val="33"/>
  </w:num>
  <w:num w:numId="47" w16cid:durableId="1870794621">
    <w:abstractNumId w:val="27"/>
  </w:num>
  <w:num w:numId="48" w16cid:durableId="1579821287">
    <w:abstractNumId w:val="47"/>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4"/>
  </w:num>
  <w:num w:numId="51" w16cid:durableId="168259236">
    <w:abstractNumId w:val="1"/>
  </w:num>
  <w:num w:numId="52" w16cid:durableId="1567491362">
    <w:abstractNumId w:val="8"/>
  </w:num>
  <w:num w:numId="53" w16cid:durableId="1049299920">
    <w:abstractNumId w:val="52"/>
  </w:num>
  <w:num w:numId="54" w16cid:durableId="820080267">
    <w:abstractNumId w:val="20"/>
  </w:num>
  <w:num w:numId="55" w16cid:durableId="1474757602">
    <w:abstractNumId w:val="19"/>
  </w:num>
  <w:num w:numId="56" w16cid:durableId="2071413915">
    <w:abstractNumId w:val="38"/>
  </w:num>
  <w:num w:numId="57" w16cid:durableId="699278269">
    <w:abstractNumId w:val="62"/>
  </w:num>
  <w:num w:numId="58" w16cid:durableId="1555769762">
    <w:abstractNumId w:val="60"/>
  </w:num>
  <w:num w:numId="59" w16cid:durableId="1364942440">
    <w:abstractNumId w:val="34"/>
  </w:num>
  <w:num w:numId="60" w16cid:durableId="1525513937">
    <w:abstractNumId w:val="41"/>
  </w:num>
  <w:num w:numId="61" w16cid:durableId="525407021">
    <w:abstractNumId w:val="31"/>
  </w:num>
  <w:num w:numId="62" w16cid:durableId="1749158742">
    <w:abstractNumId w:val="36"/>
  </w:num>
  <w:num w:numId="63" w16cid:durableId="409037868">
    <w:abstractNumId w:val="15"/>
  </w:num>
  <w:num w:numId="64" w16cid:durableId="1053116408">
    <w:abstractNumId w:val="28"/>
  </w:num>
  <w:num w:numId="65" w16cid:durableId="1919751987">
    <w:abstractNumId w:val="22"/>
  </w:num>
  <w:num w:numId="66" w16cid:durableId="934287446">
    <w:abstractNumId w:val="63"/>
  </w:num>
  <w:num w:numId="67" w16cid:durableId="131825405">
    <w:abstractNumId w:val="81"/>
  </w:num>
  <w:num w:numId="68" w16cid:durableId="659503594">
    <w:abstractNumId w:val="18"/>
  </w:num>
  <w:num w:numId="69" w16cid:durableId="1158571913">
    <w:abstractNumId w:val="26"/>
  </w:num>
  <w:num w:numId="70" w16cid:durableId="517501614">
    <w:abstractNumId w:val="42"/>
  </w:num>
  <w:num w:numId="71" w16cid:durableId="1866021399">
    <w:abstractNumId w:val="49"/>
  </w:num>
  <w:num w:numId="72" w16cid:durableId="1965844799">
    <w:abstractNumId w:val="61"/>
  </w:num>
  <w:num w:numId="73" w16cid:durableId="1400325046">
    <w:abstractNumId w:val="71"/>
  </w:num>
  <w:num w:numId="74" w16cid:durableId="2064518383">
    <w:abstractNumId w:val="29"/>
  </w:num>
  <w:num w:numId="75" w16cid:durableId="975523042">
    <w:abstractNumId w:val="40"/>
  </w:num>
  <w:num w:numId="76" w16cid:durableId="746611938">
    <w:abstractNumId w:val="79"/>
  </w:num>
  <w:num w:numId="77" w16cid:durableId="1535652463">
    <w:abstractNumId w:val="46"/>
  </w:num>
  <w:num w:numId="78" w16cid:durableId="97213535">
    <w:abstractNumId w:val="53"/>
  </w:num>
  <w:num w:numId="79" w16cid:durableId="582298641">
    <w:abstractNumId w:val="74"/>
  </w:num>
  <w:num w:numId="80" w16cid:durableId="299847524">
    <w:abstractNumId w:val="21"/>
  </w:num>
  <w:num w:numId="81" w16cid:durableId="75330001">
    <w:abstractNumId w:val="69"/>
  </w:num>
  <w:num w:numId="82" w16cid:durableId="1123160810">
    <w:abstractNumId w:val="55"/>
  </w:num>
  <w:num w:numId="83" w16cid:durableId="1110205834">
    <w:abstractNumId w:val="1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532"/>
    <w:rsid w:val="00000B2F"/>
    <w:rsid w:val="00000D1C"/>
    <w:rsid w:val="000016F5"/>
    <w:rsid w:val="00001A9B"/>
    <w:rsid w:val="00001E7A"/>
    <w:rsid w:val="0000223E"/>
    <w:rsid w:val="000022BE"/>
    <w:rsid w:val="0000255F"/>
    <w:rsid w:val="00002918"/>
    <w:rsid w:val="00002941"/>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778"/>
    <w:rsid w:val="000057F5"/>
    <w:rsid w:val="00005A1B"/>
    <w:rsid w:val="00005CA6"/>
    <w:rsid w:val="00005E2A"/>
    <w:rsid w:val="00005F52"/>
    <w:rsid w:val="00006020"/>
    <w:rsid w:val="00006626"/>
    <w:rsid w:val="000067FA"/>
    <w:rsid w:val="0000741B"/>
    <w:rsid w:val="00010155"/>
    <w:rsid w:val="00010204"/>
    <w:rsid w:val="000103F2"/>
    <w:rsid w:val="000107ED"/>
    <w:rsid w:val="00010DAE"/>
    <w:rsid w:val="00010E5D"/>
    <w:rsid w:val="000113AA"/>
    <w:rsid w:val="000113B5"/>
    <w:rsid w:val="00011607"/>
    <w:rsid w:val="000118B2"/>
    <w:rsid w:val="00011933"/>
    <w:rsid w:val="00011F65"/>
    <w:rsid w:val="0001276E"/>
    <w:rsid w:val="00012931"/>
    <w:rsid w:val="00012B1C"/>
    <w:rsid w:val="00012CF0"/>
    <w:rsid w:val="00012D38"/>
    <w:rsid w:val="00012E85"/>
    <w:rsid w:val="00012FDB"/>
    <w:rsid w:val="0001351C"/>
    <w:rsid w:val="00013932"/>
    <w:rsid w:val="00013AD0"/>
    <w:rsid w:val="00013C3D"/>
    <w:rsid w:val="00013CC8"/>
    <w:rsid w:val="00013DBB"/>
    <w:rsid w:val="000141F9"/>
    <w:rsid w:val="00014348"/>
    <w:rsid w:val="000149F4"/>
    <w:rsid w:val="00014BD2"/>
    <w:rsid w:val="00014C3D"/>
    <w:rsid w:val="00014C5F"/>
    <w:rsid w:val="000151CF"/>
    <w:rsid w:val="00015258"/>
    <w:rsid w:val="000155C6"/>
    <w:rsid w:val="0001578E"/>
    <w:rsid w:val="0001579B"/>
    <w:rsid w:val="00015FDA"/>
    <w:rsid w:val="0001686B"/>
    <w:rsid w:val="000168D4"/>
    <w:rsid w:val="00016A42"/>
    <w:rsid w:val="00016CEE"/>
    <w:rsid w:val="00016F17"/>
    <w:rsid w:val="00017243"/>
    <w:rsid w:val="00017302"/>
    <w:rsid w:val="00017E83"/>
    <w:rsid w:val="00017F08"/>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110"/>
    <w:rsid w:val="000244C3"/>
    <w:rsid w:val="00024562"/>
    <w:rsid w:val="0002466E"/>
    <w:rsid w:val="00024AF4"/>
    <w:rsid w:val="00024C10"/>
    <w:rsid w:val="00024CBB"/>
    <w:rsid w:val="000251A6"/>
    <w:rsid w:val="00025987"/>
    <w:rsid w:val="00025C4B"/>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4007"/>
    <w:rsid w:val="00034661"/>
    <w:rsid w:val="000347CF"/>
    <w:rsid w:val="00034877"/>
    <w:rsid w:val="0003499C"/>
    <w:rsid w:val="00034C0A"/>
    <w:rsid w:val="00034DA3"/>
    <w:rsid w:val="00034E6E"/>
    <w:rsid w:val="00034E94"/>
    <w:rsid w:val="00035099"/>
    <w:rsid w:val="000351CE"/>
    <w:rsid w:val="000353B6"/>
    <w:rsid w:val="00035B28"/>
    <w:rsid w:val="00035C87"/>
    <w:rsid w:val="00035D07"/>
    <w:rsid w:val="00036021"/>
    <w:rsid w:val="00036514"/>
    <w:rsid w:val="0003662D"/>
    <w:rsid w:val="00036856"/>
    <w:rsid w:val="00036920"/>
    <w:rsid w:val="000371AB"/>
    <w:rsid w:val="00037AEA"/>
    <w:rsid w:val="00037F61"/>
    <w:rsid w:val="0004036D"/>
    <w:rsid w:val="0004043E"/>
    <w:rsid w:val="000404CA"/>
    <w:rsid w:val="00040960"/>
    <w:rsid w:val="00040C9A"/>
    <w:rsid w:val="00040D4D"/>
    <w:rsid w:val="00040E39"/>
    <w:rsid w:val="00041014"/>
    <w:rsid w:val="0004133D"/>
    <w:rsid w:val="0004136F"/>
    <w:rsid w:val="00041493"/>
    <w:rsid w:val="000418DA"/>
    <w:rsid w:val="0004190F"/>
    <w:rsid w:val="00041C04"/>
    <w:rsid w:val="00041E00"/>
    <w:rsid w:val="00041E49"/>
    <w:rsid w:val="00041EB5"/>
    <w:rsid w:val="000423A7"/>
    <w:rsid w:val="000426B6"/>
    <w:rsid w:val="00042818"/>
    <w:rsid w:val="00042837"/>
    <w:rsid w:val="000428FD"/>
    <w:rsid w:val="00042AA6"/>
    <w:rsid w:val="00042B5C"/>
    <w:rsid w:val="00042C26"/>
    <w:rsid w:val="00042E67"/>
    <w:rsid w:val="00043A77"/>
    <w:rsid w:val="00043FA1"/>
    <w:rsid w:val="00044164"/>
    <w:rsid w:val="0004425A"/>
    <w:rsid w:val="00044B98"/>
    <w:rsid w:val="0004501B"/>
    <w:rsid w:val="000451B2"/>
    <w:rsid w:val="000452D5"/>
    <w:rsid w:val="0004543F"/>
    <w:rsid w:val="00045C96"/>
    <w:rsid w:val="00045F01"/>
    <w:rsid w:val="00046162"/>
    <w:rsid w:val="00046883"/>
    <w:rsid w:val="000470C5"/>
    <w:rsid w:val="0004716C"/>
    <w:rsid w:val="000477EF"/>
    <w:rsid w:val="00047819"/>
    <w:rsid w:val="00047B7C"/>
    <w:rsid w:val="00047C7B"/>
    <w:rsid w:val="00047DFA"/>
    <w:rsid w:val="00050022"/>
    <w:rsid w:val="000500B3"/>
    <w:rsid w:val="0005046F"/>
    <w:rsid w:val="00050AF6"/>
    <w:rsid w:val="00050C54"/>
    <w:rsid w:val="00050EB2"/>
    <w:rsid w:val="00050FF4"/>
    <w:rsid w:val="000510B0"/>
    <w:rsid w:val="000511C1"/>
    <w:rsid w:val="00051217"/>
    <w:rsid w:val="000514B2"/>
    <w:rsid w:val="0005150B"/>
    <w:rsid w:val="00051BC5"/>
    <w:rsid w:val="00052149"/>
    <w:rsid w:val="00052247"/>
    <w:rsid w:val="00052455"/>
    <w:rsid w:val="0005249A"/>
    <w:rsid w:val="00052B1B"/>
    <w:rsid w:val="00052B9E"/>
    <w:rsid w:val="00052F10"/>
    <w:rsid w:val="00052F32"/>
    <w:rsid w:val="0005328C"/>
    <w:rsid w:val="00053374"/>
    <w:rsid w:val="00053CDD"/>
    <w:rsid w:val="0005424B"/>
    <w:rsid w:val="00054262"/>
    <w:rsid w:val="000543D3"/>
    <w:rsid w:val="00054511"/>
    <w:rsid w:val="000546F8"/>
    <w:rsid w:val="00054D3E"/>
    <w:rsid w:val="00054D96"/>
    <w:rsid w:val="00054FC5"/>
    <w:rsid w:val="0005508D"/>
    <w:rsid w:val="0005511E"/>
    <w:rsid w:val="00055165"/>
    <w:rsid w:val="00055317"/>
    <w:rsid w:val="00055907"/>
    <w:rsid w:val="00055C90"/>
    <w:rsid w:val="00055CF5"/>
    <w:rsid w:val="00056036"/>
    <w:rsid w:val="0005610A"/>
    <w:rsid w:val="000561E7"/>
    <w:rsid w:val="00056202"/>
    <w:rsid w:val="00056365"/>
    <w:rsid w:val="00056791"/>
    <w:rsid w:val="000569F9"/>
    <w:rsid w:val="00056B6E"/>
    <w:rsid w:val="00056EC8"/>
    <w:rsid w:val="00056F3F"/>
    <w:rsid w:val="00056F91"/>
    <w:rsid w:val="0005711A"/>
    <w:rsid w:val="00057277"/>
    <w:rsid w:val="00057635"/>
    <w:rsid w:val="000576DC"/>
    <w:rsid w:val="00057793"/>
    <w:rsid w:val="000601C8"/>
    <w:rsid w:val="000602C5"/>
    <w:rsid w:val="00060334"/>
    <w:rsid w:val="0006068B"/>
    <w:rsid w:val="00060EE6"/>
    <w:rsid w:val="00061047"/>
    <w:rsid w:val="0006105B"/>
    <w:rsid w:val="00061886"/>
    <w:rsid w:val="000618C0"/>
    <w:rsid w:val="00061A99"/>
    <w:rsid w:val="00061B45"/>
    <w:rsid w:val="00061D4B"/>
    <w:rsid w:val="00061F0F"/>
    <w:rsid w:val="0006226F"/>
    <w:rsid w:val="000625C2"/>
    <w:rsid w:val="0006278C"/>
    <w:rsid w:val="00062A77"/>
    <w:rsid w:val="00062E44"/>
    <w:rsid w:val="000634A2"/>
    <w:rsid w:val="00063AEA"/>
    <w:rsid w:val="00063F06"/>
    <w:rsid w:val="00064135"/>
    <w:rsid w:val="0006418F"/>
    <w:rsid w:val="000641D6"/>
    <w:rsid w:val="000648E1"/>
    <w:rsid w:val="00064959"/>
    <w:rsid w:val="00064A0C"/>
    <w:rsid w:val="00064C40"/>
    <w:rsid w:val="00064C41"/>
    <w:rsid w:val="00064D55"/>
    <w:rsid w:val="00064E2A"/>
    <w:rsid w:val="00064EFD"/>
    <w:rsid w:val="0006500B"/>
    <w:rsid w:val="00065048"/>
    <w:rsid w:val="000651D1"/>
    <w:rsid w:val="00065268"/>
    <w:rsid w:val="000652C4"/>
    <w:rsid w:val="000652E9"/>
    <w:rsid w:val="000654A8"/>
    <w:rsid w:val="00065621"/>
    <w:rsid w:val="000656BE"/>
    <w:rsid w:val="00065901"/>
    <w:rsid w:val="00065969"/>
    <w:rsid w:val="00065A93"/>
    <w:rsid w:val="0006609B"/>
    <w:rsid w:val="000663E8"/>
    <w:rsid w:val="00066AC3"/>
    <w:rsid w:val="00066D93"/>
    <w:rsid w:val="00067226"/>
    <w:rsid w:val="00067398"/>
    <w:rsid w:val="00067405"/>
    <w:rsid w:val="000675E8"/>
    <w:rsid w:val="00067D28"/>
    <w:rsid w:val="00067F49"/>
    <w:rsid w:val="000707A3"/>
    <w:rsid w:val="00070911"/>
    <w:rsid w:val="00070B4E"/>
    <w:rsid w:val="0007105D"/>
    <w:rsid w:val="00071066"/>
    <w:rsid w:val="00071B55"/>
    <w:rsid w:val="000722A9"/>
    <w:rsid w:val="000722ED"/>
    <w:rsid w:val="000723C1"/>
    <w:rsid w:val="0007266F"/>
    <w:rsid w:val="00072701"/>
    <w:rsid w:val="0007273E"/>
    <w:rsid w:val="0007274C"/>
    <w:rsid w:val="00072A3A"/>
    <w:rsid w:val="00072B13"/>
    <w:rsid w:val="00072FB5"/>
    <w:rsid w:val="00072FD3"/>
    <w:rsid w:val="00073187"/>
    <w:rsid w:val="00073226"/>
    <w:rsid w:val="0007337E"/>
    <w:rsid w:val="0007359D"/>
    <w:rsid w:val="0007391A"/>
    <w:rsid w:val="00073ADB"/>
    <w:rsid w:val="00073AE0"/>
    <w:rsid w:val="00073B07"/>
    <w:rsid w:val="00073B44"/>
    <w:rsid w:val="00073BA5"/>
    <w:rsid w:val="00073BDF"/>
    <w:rsid w:val="00073C54"/>
    <w:rsid w:val="000741B4"/>
    <w:rsid w:val="00074238"/>
    <w:rsid w:val="000743BF"/>
    <w:rsid w:val="000745B0"/>
    <w:rsid w:val="000746E2"/>
    <w:rsid w:val="000749B0"/>
    <w:rsid w:val="00074A0A"/>
    <w:rsid w:val="0007534B"/>
    <w:rsid w:val="000755DC"/>
    <w:rsid w:val="00075604"/>
    <w:rsid w:val="00075A2B"/>
    <w:rsid w:val="00075ABA"/>
    <w:rsid w:val="00075D1A"/>
    <w:rsid w:val="0007674A"/>
    <w:rsid w:val="000775E6"/>
    <w:rsid w:val="000779AC"/>
    <w:rsid w:val="00077BC5"/>
    <w:rsid w:val="00077EF8"/>
    <w:rsid w:val="00077F2B"/>
    <w:rsid w:val="00077FD1"/>
    <w:rsid w:val="00080069"/>
    <w:rsid w:val="000806C2"/>
    <w:rsid w:val="00080932"/>
    <w:rsid w:val="00080AB1"/>
    <w:rsid w:val="00080CE9"/>
    <w:rsid w:val="00080E87"/>
    <w:rsid w:val="000817FD"/>
    <w:rsid w:val="000818E4"/>
    <w:rsid w:val="00081C80"/>
    <w:rsid w:val="00081C91"/>
    <w:rsid w:val="0008288D"/>
    <w:rsid w:val="00082B0D"/>
    <w:rsid w:val="00082EE0"/>
    <w:rsid w:val="00082FFC"/>
    <w:rsid w:val="000832CD"/>
    <w:rsid w:val="00083582"/>
    <w:rsid w:val="0008372C"/>
    <w:rsid w:val="000839E6"/>
    <w:rsid w:val="00083CBC"/>
    <w:rsid w:val="00083F25"/>
    <w:rsid w:val="000840BF"/>
    <w:rsid w:val="0008411F"/>
    <w:rsid w:val="000841E8"/>
    <w:rsid w:val="00084FD7"/>
    <w:rsid w:val="000853B0"/>
    <w:rsid w:val="0008547F"/>
    <w:rsid w:val="00085722"/>
    <w:rsid w:val="00085A28"/>
    <w:rsid w:val="00085C0D"/>
    <w:rsid w:val="00085EA6"/>
    <w:rsid w:val="00085FBF"/>
    <w:rsid w:val="00086178"/>
    <w:rsid w:val="000864E2"/>
    <w:rsid w:val="00086756"/>
    <w:rsid w:val="00086CD6"/>
    <w:rsid w:val="00086D49"/>
    <w:rsid w:val="00086E59"/>
    <w:rsid w:val="000873A1"/>
    <w:rsid w:val="0008754A"/>
    <w:rsid w:val="00087599"/>
    <w:rsid w:val="000879DB"/>
    <w:rsid w:val="00087C29"/>
    <w:rsid w:val="00090365"/>
    <w:rsid w:val="00090568"/>
    <w:rsid w:val="0009058D"/>
    <w:rsid w:val="00090770"/>
    <w:rsid w:val="0009099E"/>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3F6E"/>
    <w:rsid w:val="000947A9"/>
    <w:rsid w:val="00094894"/>
    <w:rsid w:val="00095187"/>
    <w:rsid w:val="00095E60"/>
    <w:rsid w:val="00095EC4"/>
    <w:rsid w:val="00096078"/>
    <w:rsid w:val="00096225"/>
    <w:rsid w:val="00096B77"/>
    <w:rsid w:val="00096CC7"/>
    <w:rsid w:val="0009704F"/>
    <w:rsid w:val="000972BA"/>
    <w:rsid w:val="0009782E"/>
    <w:rsid w:val="000A00A7"/>
    <w:rsid w:val="000A0460"/>
    <w:rsid w:val="000A062F"/>
    <w:rsid w:val="000A0AE2"/>
    <w:rsid w:val="000A0C1F"/>
    <w:rsid w:val="000A1308"/>
    <w:rsid w:val="000A2BED"/>
    <w:rsid w:val="000A2D1C"/>
    <w:rsid w:val="000A2E40"/>
    <w:rsid w:val="000A3CE4"/>
    <w:rsid w:val="000A3D7C"/>
    <w:rsid w:val="000A3E6D"/>
    <w:rsid w:val="000A3F10"/>
    <w:rsid w:val="000A4096"/>
    <w:rsid w:val="000A40A2"/>
    <w:rsid w:val="000A43FD"/>
    <w:rsid w:val="000A44CD"/>
    <w:rsid w:val="000A45CE"/>
    <w:rsid w:val="000A46A7"/>
    <w:rsid w:val="000A4BC8"/>
    <w:rsid w:val="000A4C9D"/>
    <w:rsid w:val="000A4D8F"/>
    <w:rsid w:val="000A53F6"/>
    <w:rsid w:val="000A5603"/>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AB8"/>
    <w:rsid w:val="000A7B48"/>
    <w:rsid w:val="000A7E62"/>
    <w:rsid w:val="000A7EBB"/>
    <w:rsid w:val="000B09B6"/>
    <w:rsid w:val="000B1345"/>
    <w:rsid w:val="000B1569"/>
    <w:rsid w:val="000B16E1"/>
    <w:rsid w:val="000B16F8"/>
    <w:rsid w:val="000B21F0"/>
    <w:rsid w:val="000B2308"/>
    <w:rsid w:val="000B29D2"/>
    <w:rsid w:val="000B2B77"/>
    <w:rsid w:val="000B2CCD"/>
    <w:rsid w:val="000B3541"/>
    <w:rsid w:val="000B3A83"/>
    <w:rsid w:val="000B3D6F"/>
    <w:rsid w:val="000B3DDA"/>
    <w:rsid w:val="000B3E1B"/>
    <w:rsid w:val="000B3F98"/>
    <w:rsid w:val="000B41D4"/>
    <w:rsid w:val="000B427A"/>
    <w:rsid w:val="000B459D"/>
    <w:rsid w:val="000B48AA"/>
    <w:rsid w:val="000B4A98"/>
    <w:rsid w:val="000B4D4D"/>
    <w:rsid w:val="000B4E07"/>
    <w:rsid w:val="000B4EC3"/>
    <w:rsid w:val="000B4F02"/>
    <w:rsid w:val="000B4FBC"/>
    <w:rsid w:val="000B53EE"/>
    <w:rsid w:val="000B57B1"/>
    <w:rsid w:val="000B595E"/>
    <w:rsid w:val="000B5D83"/>
    <w:rsid w:val="000B6242"/>
    <w:rsid w:val="000B6513"/>
    <w:rsid w:val="000B66BE"/>
    <w:rsid w:val="000B68BB"/>
    <w:rsid w:val="000B6A91"/>
    <w:rsid w:val="000B6D89"/>
    <w:rsid w:val="000B74D9"/>
    <w:rsid w:val="000B7544"/>
    <w:rsid w:val="000B7569"/>
    <w:rsid w:val="000B7586"/>
    <w:rsid w:val="000B7742"/>
    <w:rsid w:val="000C03CA"/>
    <w:rsid w:val="000C0424"/>
    <w:rsid w:val="000C075C"/>
    <w:rsid w:val="000C1255"/>
    <w:rsid w:val="000C1298"/>
    <w:rsid w:val="000C1355"/>
    <w:rsid w:val="000C1892"/>
    <w:rsid w:val="000C1B1C"/>
    <w:rsid w:val="000C1C8B"/>
    <w:rsid w:val="000C1CCE"/>
    <w:rsid w:val="000C2407"/>
    <w:rsid w:val="000C2AB4"/>
    <w:rsid w:val="000C2F93"/>
    <w:rsid w:val="000C31D1"/>
    <w:rsid w:val="000C31F5"/>
    <w:rsid w:val="000C3226"/>
    <w:rsid w:val="000C3280"/>
    <w:rsid w:val="000C3890"/>
    <w:rsid w:val="000C3CA9"/>
    <w:rsid w:val="000C3E56"/>
    <w:rsid w:val="000C3FC8"/>
    <w:rsid w:val="000C4148"/>
    <w:rsid w:val="000C478D"/>
    <w:rsid w:val="000C5037"/>
    <w:rsid w:val="000C563B"/>
    <w:rsid w:val="000C5718"/>
    <w:rsid w:val="000C5893"/>
    <w:rsid w:val="000C591D"/>
    <w:rsid w:val="000C5B7A"/>
    <w:rsid w:val="000C5F8A"/>
    <w:rsid w:val="000C5FF1"/>
    <w:rsid w:val="000C6420"/>
    <w:rsid w:val="000C6598"/>
    <w:rsid w:val="000C65FF"/>
    <w:rsid w:val="000C686C"/>
    <w:rsid w:val="000C6FBE"/>
    <w:rsid w:val="000C70B1"/>
    <w:rsid w:val="000C71B5"/>
    <w:rsid w:val="000C722B"/>
    <w:rsid w:val="000C7688"/>
    <w:rsid w:val="000C7C45"/>
    <w:rsid w:val="000D1247"/>
    <w:rsid w:val="000D15AF"/>
    <w:rsid w:val="000D1CBD"/>
    <w:rsid w:val="000D2312"/>
    <w:rsid w:val="000D234A"/>
    <w:rsid w:val="000D24B3"/>
    <w:rsid w:val="000D272D"/>
    <w:rsid w:val="000D29B5"/>
    <w:rsid w:val="000D2AAA"/>
    <w:rsid w:val="000D2C7D"/>
    <w:rsid w:val="000D2C93"/>
    <w:rsid w:val="000D3050"/>
    <w:rsid w:val="000D3264"/>
    <w:rsid w:val="000D32C6"/>
    <w:rsid w:val="000D355A"/>
    <w:rsid w:val="000D358C"/>
    <w:rsid w:val="000D3671"/>
    <w:rsid w:val="000D3F11"/>
    <w:rsid w:val="000D4593"/>
    <w:rsid w:val="000D46F9"/>
    <w:rsid w:val="000D4AA9"/>
    <w:rsid w:val="000D4E19"/>
    <w:rsid w:val="000D5446"/>
    <w:rsid w:val="000D582A"/>
    <w:rsid w:val="000D58A2"/>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3D6"/>
    <w:rsid w:val="000E16CE"/>
    <w:rsid w:val="000E1938"/>
    <w:rsid w:val="000E1E0E"/>
    <w:rsid w:val="000E2104"/>
    <w:rsid w:val="000E2164"/>
    <w:rsid w:val="000E23F0"/>
    <w:rsid w:val="000E2506"/>
    <w:rsid w:val="000E254D"/>
    <w:rsid w:val="000E2562"/>
    <w:rsid w:val="000E25B6"/>
    <w:rsid w:val="000E2C98"/>
    <w:rsid w:val="000E2E53"/>
    <w:rsid w:val="000E3A62"/>
    <w:rsid w:val="000E40A5"/>
    <w:rsid w:val="000E40D4"/>
    <w:rsid w:val="000E40F6"/>
    <w:rsid w:val="000E41D5"/>
    <w:rsid w:val="000E4219"/>
    <w:rsid w:val="000E4402"/>
    <w:rsid w:val="000E4591"/>
    <w:rsid w:val="000E49A4"/>
    <w:rsid w:val="000E56FA"/>
    <w:rsid w:val="000E5FB8"/>
    <w:rsid w:val="000E682B"/>
    <w:rsid w:val="000E6833"/>
    <w:rsid w:val="000E6940"/>
    <w:rsid w:val="000E6ED2"/>
    <w:rsid w:val="000E6EE4"/>
    <w:rsid w:val="000E6F43"/>
    <w:rsid w:val="000E6F50"/>
    <w:rsid w:val="000E6F9C"/>
    <w:rsid w:val="000E7807"/>
    <w:rsid w:val="000F048F"/>
    <w:rsid w:val="000F06D6"/>
    <w:rsid w:val="000F0CB8"/>
    <w:rsid w:val="000F0F81"/>
    <w:rsid w:val="000F10A4"/>
    <w:rsid w:val="000F1AD4"/>
    <w:rsid w:val="000F1CEE"/>
    <w:rsid w:val="000F2031"/>
    <w:rsid w:val="000F2209"/>
    <w:rsid w:val="000F237A"/>
    <w:rsid w:val="000F259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BCB"/>
    <w:rsid w:val="000F4D5C"/>
    <w:rsid w:val="000F4E4F"/>
    <w:rsid w:val="000F4E7E"/>
    <w:rsid w:val="000F4F71"/>
    <w:rsid w:val="000F5650"/>
    <w:rsid w:val="000F5D56"/>
    <w:rsid w:val="000F5D6C"/>
    <w:rsid w:val="000F5DC0"/>
    <w:rsid w:val="000F5E35"/>
    <w:rsid w:val="000F601B"/>
    <w:rsid w:val="000F65FC"/>
    <w:rsid w:val="000F6877"/>
    <w:rsid w:val="000F6A64"/>
    <w:rsid w:val="000F6D71"/>
    <w:rsid w:val="000F6F4E"/>
    <w:rsid w:val="000F74D7"/>
    <w:rsid w:val="000F7858"/>
    <w:rsid w:val="000F7948"/>
    <w:rsid w:val="000F7B38"/>
    <w:rsid w:val="001002BA"/>
    <w:rsid w:val="001002EB"/>
    <w:rsid w:val="001004B9"/>
    <w:rsid w:val="0010075C"/>
    <w:rsid w:val="00100A04"/>
    <w:rsid w:val="00100B40"/>
    <w:rsid w:val="001010AC"/>
    <w:rsid w:val="001015F3"/>
    <w:rsid w:val="00101956"/>
    <w:rsid w:val="00101C21"/>
    <w:rsid w:val="00101FD8"/>
    <w:rsid w:val="00102068"/>
    <w:rsid w:val="00102118"/>
    <w:rsid w:val="00102507"/>
    <w:rsid w:val="001026EB"/>
    <w:rsid w:val="00102865"/>
    <w:rsid w:val="00102AAE"/>
    <w:rsid w:val="00102AF5"/>
    <w:rsid w:val="00103538"/>
    <w:rsid w:val="00103EBA"/>
    <w:rsid w:val="00104677"/>
    <w:rsid w:val="00104874"/>
    <w:rsid w:val="00104EA4"/>
    <w:rsid w:val="00104EC1"/>
    <w:rsid w:val="00105300"/>
    <w:rsid w:val="00105512"/>
    <w:rsid w:val="00105528"/>
    <w:rsid w:val="001058D5"/>
    <w:rsid w:val="00105948"/>
    <w:rsid w:val="0010598D"/>
    <w:rsid w:val="00105D78"/>
    <w:rsid w:val="00105F4C"/>
    <w:rsid w:val="0010641F"/>
    <w:rsid w:val="00106D0F"/>
    <w:rsid w:val="00106D66"/>
    <w:rsid w:val="00106E37"/>
    <w:rsid w:val="00106FC7"/>
    <w:rsid w:val="0010723C"/>
    <w:rsid w:val="00107924"/>
    <w:rsid w:val="00107A83"/>
    <w:rsid w:val="00107AC8"/>
    <w:rsid w:val="00110192"/>
    <w:rsid w:val="00110521"/>
    <w:rsid w:val="00110618"/>
    <w:rsid w:val="00110AAB"/>
    <w:rsid w:val="00110ADC"/>
    <w:rsid w:val="00110C3F"/>
    <w:rsid w:val="00110E4D"/>
    <w:rsid w:val="00110E5E"/>
    <w:rsid w:val="00110F9D"/>
    <w:rsid w:val="0011101E"/>
    <w:rsid w:val="00111767"/>
    <w:rsid w:val="0011198E"/>
    <w:rsid w:val="00111A87"/>
    <w:rsid w:val="00111C3F"/>
    <w:rsid w:val="00111DCF"/>
    <w:rsid w:val="001120F5"/>
    <w:rsid w:val="00112624"/>
    <w:rsid w:val="00112646"/>
    <w:rsid w:val="0011264E"/>
    <w:rsid w:val="00112A4E"/>
    <w:rsid w:val="00112B29"/>
    <w:rsid w:val="00112D19"/>
    <w:rsid w:val="00112DDD"/>
    <w:rsid w:val="00113042"/>
    <w:rsid w:val="0011324A"/>
    <w:rsid w:val="0011328A"/>
    <w:rsid w:val="00113295"/>
    <w:rsid w:val="00113598"/>
    <w:rsid w:val="0011373D"/>
    <w:rsid w:val="00113B6F"/>
    <w:rsid w:val="0011432C"/>
    <w:rsid w:val="001143C1"/>
    <w:rsid w:val="001146A4"/>
    <w:rsid w:val="0011487C"/>
    <w:rsid w:val="00114895"/>
    <w:rsid w:val="00114D72"/>
    <w:rsid w:val="00114E12"/>
    <w:rsid w:val="00114EE6"/>
    <w:rsid w:val="0011501A"/>
    <w:rsid w:val="001153ED"/>
    <w:rsid w:val="00115512"/>
    <w:rsid w:val="00115683"/>
    <w:rsid w:val="00115E38"/>
    <w:rsid w:val="0011685E"/>
    <w:rsid w:val="00116A5D"/>
    <w:rsid w:val="00116E3A"/>
    <w:rsid w:val="00116F3C"/>
    <w:rsid w:val="00116F65"/>
    <w:rsid w:val="001171A1"/>
    <w:rsid w:val="00117263"/>
    <w:rsid w:val="001172CB"/>
    <w:rsid w:val="001172F2"/>
    <w:rsid w:val="001173FB"/>
    <w:rsid w:val="00117538"/>
    <w:rsid w:val="00117C10"/>
    <w:rsid w:val="00120582"/>
    <w:rsid w:val="00120623"/>
    <w:rsid w:val="00121152"/>
    <w:rsid w:val="001211D6"/>
    <w:rsid w:val="00121309"/>
    <w:rsid w:val="001215C5"/>
    <w:rsid w:val="00121A09"/>
    <w:rsid w:val="00121BA7"/>
    <w:rsid w:val="00121D9A"/>
    <w:rsid w:val="00121E31"/>
    <w:rsid w:val="00121E60"/>
    <w:rsid w:val="001221E8"/>
    <w:rsid w:val="00122775"/>
    <w:rsid w:val="001227F7"/>
    <w:rsid w:val="00122998"/>
    <w:rsid w:val="00122B7A"/>
    <w:rsid w:val="00122E8F"/>
    <w:rsid w:val="00122EEB"/>
    <w:rsid w:val="00123946"/>
    <w:rsid w:val="00123A2E"/>
    <w:rsid w:val="00123D24"/>
    <w:rsid w:val="00123D96"/>
    <w:rsid w:val="001243FE"/>
    <w:rsid w:val="00124441"/>
    <w:rsid w:val="00124B4E"/>
    <w:rsid w:val="00124BB7"/>
    <w:rsid w:val="00124BC6"/>
    <w:rsid w:val="00125734"/>
    <w:rsid w:val="00125D6F"/>
    <w:rsid w:val="00126020"/>
    <w:rsid w:val="00126772"/>
    <w:rsid w:val="00126EB9"/>
    <w:rsid w:val="00126F13"/>
    <w:rsid w:val="00126F31"/>
    <w:rsid w:val="00126F88"/>
    <w:rsid w:val="00126FC2"/>
    <w:rsid w:val="001273B7"/>
    <w:rsid w:val="001276CA"/>
    <w:rsid w:val="00127D7F"/>
    <w:rsid w:val="0013011E"/>
    <w:rsid w:val="0013019C"/>
    <w:rsid w:val="001302F8"/>
    <w:rsid w:val="00130605"/>
    <w:rsid w:val="00131312"/>
    <w:rsid w:val="00131978"/>
    <w:rsid w:val="00131A3B"/>
    <w:rsid w:val="0013223E"/>
    <w:rsid w:val="001323B1"/>
    <w:rsid w:val="0013241E"/>
    <w:rsid w:val="00132473"/>
    <w:rsid w:val="00132892"/>
    <w:rsid w:val="00132990"/>
    <w:rsid w:val="00132C60"/>
    <w:rsid w:val="00133056"/>
    <w:rsid w:val="00133090"/>
    <w:rsid w:val="00133686"/>
    <w:rsid w:val="001346C3"/>
    <w:rsid w:val="001348E7"/>
    <w:rsid w:val="00134A30"/>
    <w:rsid w:val="00134F2F"/>
    <w:rsid w:val="001352B7"/>
    <w:rsid w:val="001352C1"/>
    <w:rsid w:val="00135355"/>
    <w:rsid w:val="00135633"/>
    <w:rsid w:val="00135653"/>
    <w:rsid w:val="00135A7A"/>
    <w:rsid w:val="00136C52"/>
    <w:rsid w:val="00136D84"/>
    <w:rsid w:val="00136E63"/>
    <w:rsid w:val="00136F1D"/>
    <w:rsid w:val="001374FD"/>
    <w:rsid w:val="001375EE"/>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99C"/>
    <w:rsid w:val="00142AD7"/>
    <w:rsid w:val="00142C2E"/>
    <w:rsid w:val="00142CFE"/>
    <w:rsid w:val="00142D41"/>
    <w:rsid w:val="00142F3A"/>
    <w:rsid w:val="00142FBE"/>
    <w:rsid w:val="001432BD"/>
    <w:rsid w:val="00143659"/>
    <w:rsid w:val="00143C60"/>
    <w:rsid w:val="001440B7"/>
    <w:rsid w:val="001440C6"/>
    <w:rsid w:val="00144482"/>
    <w:rsid w:val="00145132"/>
    <w:rsid w:val="0014529C"/>
    <w:rsid w:val="001454A2"/>
    <w:rsid w:val="001458A4"/>
    <w:rsid w:val="00145D56"/>
    <w:rsid w:val="00145DAA"/>
    <w:rsid w:val="001461CD"/>
    <w:rsid w:val="0014620F"/>
    <w:rsid w:val="001465C6"/>
    <w:rsid w:val="00146758"/>
    <w:rsid w:val="00146B6C"/>
    <w:rsid w:val="00146F86"/>
    <w:rsid w:val="00147192"/>
    <w:rsid w:val="0014730B"/>
    <w:rsid w:val="00147408"/>
    <w:rsid w:val="001474B1"/>
    <w:rsid w:val="00147586"/>
    <w:rsid w:val="001477F0"/>
    <w:rsid w:val="00147A43"/>
    <w:rsid w:val="00147AD3"/>
    <w:rsid w:val="0015035F"/>
    <w:rsid w:val="00150448"/>
    <w:rsid w:val="001507E5"/>
    <w:rsid w:val="00150B3E"/>
    <w:rsid w:val="00150C32"/>
    <w:rsid w:val="00150D77"/>
    <w:rsid w:val="00150F66"/>
    <w:rsid w:val="00150F68"/>
    <w:rsid w:val="00151005"/>
    <w:rsid w:val="001510D1"/>
    <w:rsid w:val="001511DD"/>
    <w:rsid w:val="001516D1"/>
    <w:rsid w:val="00151A1C"/>
    <w:rsid w:val="00151E3B"/>
    <w:rsid w:val="00151EF8"/>
    <w:rsid w:val="00152280"/>
    <w:rsid w:val="001522FD"/>
    <w:rsid w:val="00152328"/>
    <w:rsid w:val="0015268A"/>
    <w:rsid w:val="00152BBC"/>
    <w:rsid w:val="00152DAF"/>
    <w:rsid w:val="001534D7"/>
    <w:rsid w:val="00153597"/>
    <w:rsid w:val="0015375F"/>
    <w:rsid w:val="00153A93"/>
    <w:rsid w:val="00153E6C"/>
    <w:rsid w:val="001540EF"/>
    <w:rsid w:val="00154183"/>
    <w:rsid w:val="001545ED"/>
    <w:rsid w:val="00154898"/>
    <w:rsid w:val="00154B67"/>
    <w:rsid w:val="00154E4C"/>
    <w:rsid w:val="0015517B"/>
    <w:rsid w:val="001553FD"/>
    <w:rsid w:val="001554EA"/>
    <w:rsid w:val="0015561A"/>
    <w:rsid w:val="00155B77"/>
    <w:rsid w:val="00155C09"/>
    <w:rsid w:val="001560CD"/>
    <w:rsid w:val="00156116"/>
    <w:rsid w:val="0015618E"/>
    <w:rsid w:val="0015643C"/>
    <w:rsid w:val="0015667B"/>
    <w:rsid w:val="00156760"/>
    <w:rsid w:val="0015689B"/>
    <w:rsid w:val="00156A17"/>
    <w:rsid w:val="00156ABA"/>
    <w:rsid w:val="00156C78"/>
    <w:rsid w:val="00156EBC"/>
    <w:rsid w:val="00157167"/>
    <w:rsid w:val="00157641"/>
    <w:rsid w:val="00157B71"/>
    <w:rsid w:val="00157C86"/>
    <w:rsid w:val="0016015B"/>
    <w:rsid w:val="00160170"/>
    <w:rsid w:val="001604DE"/>
    <w:rsid w:val="00160620"/>
    <w:rsid w:val="00160933"/>
    <w:rsid w:val="00160AC3"/>
    <w:rsid w:val="00160F16"/>
    <w:rsid w:val="00161709"/>
    <w:rsid w:val="00161929"/>
    <w:rsid w:val="001619F0"/>
    <w:rsid w:val="00161AD5"/>
    <w:rsid w:val="0016236C"/>
    <w:rsid w:val="0016244E"/>
    <w:rsid w:val="0016260C"/>
    <w:rsid w:val="00162C98"/>
    <w:rsid w:val="00162D55"/>
    <w:rsid w:val="001632C4"/>
    <w:rsid w:val="001634F9"/>
    <w:rsid w:val="00163ACE"/>
    <w:rsid w:val="00163B97"/>
    <w:rsid w:val="00163CB6"/>
    <w:rsid w:val="00163D40"/>
    <w:rsid w:val="00163EE4"/>
    <w:rsid w:val="0016429C"/>
    <w:rsid w:val="00164845"/>
    <w:rsid w:val="00164A39"/>
    <w:rsid w:val="00164CF2"/>
    <w:rsid w:val="00164E89"/>
    <w:rsid w:val="0016528A"/>
    <w:rsid w:val="0016558D"/>
    <w:rsid w:val="00165A6F"/>
    <w:rsid w:val="00165AFF"/>
    <w:rsid w:val="00165BA3"/>
    <w:rsid w:val="00165EDB"/>
    <w:rsid w:val="00166480"/>
    <w:rsid w:val="001665A4"/>
    <w:rsid w:val="00166860"/>
    <w:rsid w:val="0016699E"/>
    <w:rsid w:val="00166A54"/>
    <w:rsid w:val="00166D73"/>
    <w:rsid w:val="001672E6"/>
    <w:rsid w:val="00167969"/>
    <w:rsid w:val="00167B77"/>
    <w:rsid w:val="00167BBE"/>
    <w:rsid w:val="00167CFD"/>
    <w:rsid w:val="00167D14"/>
    <w:rsid w:val="001701F4"/>
    <w:rsid w:val="00170571"/>
    <w:rsid w:val="00170601"/>
    <w:rsid w:val="00170DB2"/>
    <w:rsid w:val="00170DEB"/>
    <w:rsid w:val="00170E1F"/>
    <w:rsid w:val="0017107A"/>
    <w:rsid w:val="0017131E"/>
    <w:rsid w:val="001714D1"/>
    <w:rsid w:val="0017164B"/>
    <w:rsid w:val="00171756"/>
    <w:rsid w:val="001721B0"/>
    <w:rsid w:val="00172582"/>
    <w:rsid w:val="00172991"/>
    <w:rsid w:val="00172A29"/>
    <w:rsid w:val="00172A95"/>
    <w:rsid w:val="00172B44"/>
    <w:rsid w:val="00172D7A"/>
    <w:rsid w:val="001734F8"/>
    <w:rsid w:val="00173A96"/>
    <w:rsid w:val="00173BB9"/>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6C90"/>
    <w:rsid w:val="001770A2"/>
    <w:rsid w:val="001772B4"/>
    <w:rsid w:val="001776B3"/>
    <w:rsid w:val="00177E47"/>
    <w:rsid w:val="00180382"/>
    <w:rsid w:val="001807DD"/>
    <w:rsid w:val="00180887"/>
    <w:rsid w:val="001808D9"/>
    <w:rsid w:val="001809D0"/>
    <w:rsid w:val="00180EFD"/>
    <w:rsid w:val="00181203"/>
    <w:rsid w:val="00181669"/>
    <w:rsid w:val="001817B0"/>
    <w:rsid w:val="00181923"/>
    <w:rsid w:val="00181A59"/>
    <w:rsid w:val="00181AAA"/>
    <w:rsid w:val="00181B4D"/>
    <w:rsid w:val="00181D1F"/>
    <w:rsid w:val="00181FDA"/>
    <w:rsid w:val="001820E3"/>
    <w:rsid w:val="001821CB"/>
    <w:rsid w:val="001825B0"/>
    <w:rsid w:val="00182751"/>
    <w:rsid w:val="00182C57"/>
    <w:rsid w:val="00182D3C"/>
    <w:rsid w:val="00182FEF"/>
    <w:rsid w:val="00182FF1"/>
    <w:rsid w:val="001831C6"/>
    <w:rsid w:val="00183467"/>
    <w:rsid w:val="00183697"/>
    <w:rsid w:val="00183963"/>
    <w:rsid w:val="001839A2"/>
    <w:rsid w:val="00183A8D"/>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5FF3"/>
    <w:rsid w:val="001861F2"/>
    <w:rsid w:val="00186A2B"/>
    <w:rsid w:val="00186C00"/>
    <w:rsid w:val="001878E9"/>
    <w:rsid w:val="00187908"/>
    <w:rsid w:val="00187F68"/>
    <w:rsid w:val="001903A9"/>
    <w:rsid w:val="00190668"/>
    <w:rsid w:val="00190B62"/>
    <w:rsid w:val="00190CFB"/>
    <w:rsid w:val="00190DDD"/>
    <w:rsid w:val="00190F04"/>
    <w:rsid w:val="00191254"/>
    <w:rsid w:val="001912D5"/>
    <w:rsid w:val="00191590"/>
    <w:rsid w:val="0019164E"/>
    <w:rsid w:val="001916B3"/>
    <w:rsid w:val="001917E9"/>
    <w:rsid w:val="001917EB"/>
    <w:rsid w:val="001920BE"/>
    <w:rsid w:val="00192187"/>
    <w:rsid w:val="0019238D"/>
    <w:rsid w:val="00192905"/>
    <w:rsid w:val="00192AE5"/>
    <w:rsid w:val="00192CF9"/>
    <w:rsid w:val="001931E1"/>
    <w:rsid w:val="00193377"/>
    <w:rsid w:val="0019344D"/>
    <w:rsid w:val="0019378A"/>
    <w:rsid w:val="001937AA"/>
    <w:rsid w:val="001937D9"/>
    <w:rsid w:val="00193912"/>
    <w:rsid w:val="00193D91"/>
    <w:rsid w:val="00193EDA"/>
    <w:rsid w:val="00193F8E"/>
    <w:rsid w:val="001940EE"/>
    <w:rsid w:val="00194266"/>
    <w:rsid w:val="001948F4"/>
    <w:rsid w:val="00194BB2"/>
    <w:rsid w:val="0019515D"/>
    <w:rsid w:val="001951B5"/>
    <w:rsid w:val="00195384"/>
    <w:rsid w:val="00195461"/>
    <w:rsid w:val="001956AF"/>
    <w:rsid w:val="00195921"/>
    <w:rsid w:val="001962B2"/>
    <w:rsid w:val="0019648A"/>
    <w:rsid w:val="0019661A"/>
    <w:rsid w:val="0019685C"/>
    <w:rsid w:val="00196A1B"/>
    <w:rsid w:val="00196B4A"/>
    <w:rsid w:val="00196CFB"/>
    <w:rsid w:val="00196F92"/>
    <w:rsid w:val="001973FB"/>
    <w:rsid w:val="0019740D"/>
    <w:rsid w:val="00197721"/>
    <w:rsid w:val="001A039C"/>
    <w:rsid w:val="001A06C6"/>
    <w:rsid w:val="001A07E5"/>
    <w:rsid w:val="001A0BC6"/>
    <w:rsid w:val="001A1163"/>
    <w:rsid w:val="001A129D"/>
    <w:rsid w:val="001A16BB"/>
    <w:rsid w:val="001A1775"/>
    <w:rsid w:val="001A1CB8"/>
    <w:rsid w:val="001A2052"/>
    <w:rsid w:val="001A21FD"/>
    <w:rsid w:val="001A2E5D"/>
    <w:rsid w:val="001A3210"/>
    <w:rsid w:val="001A39E0"/>
    <w:rsid w:val="001A3E5E"/>
    <w:rsid w:val="001A409E"/>
    <w:rsid w:val="001A4228"/>
    <w:rsid w:val="001A439C"/>
    <w:rsid w:val="001A4E3B"/>
    <w:rsid w:val="001A5354"/>
    <w:rsid w:val="001A5611"/>
    <w:rsid w:val="001A5AC3"/>
    <w:rsid w:val="001A5B2F"/>
    <w:rsid w:val="001A5D76"/>
    <w:rsid w:val="001A60DB"/>
    <w:rsid w:val="001A6432"/>
    <w:rsid w:val="001A6904"/>
    <w:rsid w:val="001A6A70"/>
    <w:rsid w:val="001A6B13"/>
    <w:rsid w:val="001A6BB7"/>
    <w:rsid w:val="001A6C9A"/>
    <w:rsid w:val="001A7000"/>
    <w:rsid w:val="001A70C8"/>
    <w:rsid w:val="001A745F"/>
    <w:rsid w:val="001A7594"/>
    <w:rsid w:val="001A7B7F"/>
    <w:rsid w:val="001A7D53"/>
    <w:rsid w:val="001B00ED"/>
    <w:rsid w:val="001B0940"/>
    <w:rsid w:val="001B0BBF"/>
    <w:rsid w:val="001B1544"/>
    <w:rsid w:val="001B18B9"/>
    <w:rsid w:val="001B1BA7"/>
    <w:rsid w:val="001B2341"/>
    <w:rsid w:val="001B27AA"/>
    <w:rsid w:val="001B2DFE"/>
    <w:rsid w:val="001B2F69"/>
    <w:rsid w:val="001B3128"/>
    <w:rsid w:val="001B33A8"/>
    <w:rsid w:val="001B3484"/>
    <w:rsid w:val="001B365A"/>
    <w:rsid w:val="001B36EF"/>
    <w:rsid w:val="001B37AA"/>
    <w:rsid w:val="001B3ADA"/>
    <w:rsid w:val="001B3F05"/>
    <w:rsid w:val="001B409C"/>
    <w:rsid w:val="001B4513"/>
    <w:rsid w:val="001B472B"/>
    <w:rsid w:val="001B4E1C"/>
    <w:rsid w:val="001B4E7C"/>
    <w:rsid w:val="001B508E"/>
    <w:rsid w:val="001B51E2"/>
    <w:rsid w:val="001B5A51"/>
    <w:rsid w:val="001B5AEC"/>
    <w:rsid w:val="001B5B65"/>
    <w:rsid w:val="001B5CC6"/>
    <w:rsid w:val="001B5F95"/>
    <w:rsid w:val="001B6538"/>
    <w:rsid w:val="001B6559"/>
    <w:rsid w:val="001B6E6E"/>
    <w:rsid w:val="001B723E"/>
    <w:rsid w:val="001B7478"/>
    <w:rsid w:val="001B7767"/>
    <w:rsid w:val="001B7BAA"/>
    <w:rsid w:val="001B7C91"/>
    <w:rsid w:val="001C023F"/>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BB8"/>
    <w:rsid w:val="001C2D2F"/>
    <w:rsid w:val="001C30D6"/>
    <w:rsid w:val="001C377E"/>
    <w:rsid w:val="001C37EB"/>
    <w:rsid w:val="001C3DB1"/>
    <w:rsid w:val="001C3F22"/>
    <w:rsid w:val="001C4417"/>
    <w:rsid w:val="001C454E"/>
    <w:rsid w:val="001C4594"/>
    <w:rsid w:val="001C51BA"/>
    <w:rsid w:val="001C523B"/>
    <w:rsid w:val="001C55EB"/>
    <w:rsid w:val="001C5787"/>
    <w:rsid w:val="001C5831"/>
    <w:rsid w:val="001C59FB"/>
    <w:rsid w:val="001C5AF6"/>
    <w:rsid w:val="001C5CB2"/>
    <w:rsid w:val="001C614B"/>
    <w:rsid w:val="001C6301"/>
    <w:rsid w:val="001C64B2"/>
    <w:rsid w:val="001C66F5"/>
    <w:rsid w:val="001C6BE6"/>
    <w:rsid w:val="001C6DA9"/>
    <w:rsid w:val="001C6F31"/>
    <w:rsid w:val="001C7171"/>
    <w:rsid w:val="001C71A6"/>
    <w:rsid w:val="001C756F"/>
    <w:rsid w:val="001C7627"/>
    <w:rsid w:val="001C7751"/>
    <w:rsid w:val="001C788A"/>
    <w:rsid w:val="001C7A83"/>
    <w:rsid w:val="001C7E30"/>
    <w:rsid w:val="001D006E"/>
    <w:rsid w:val="001D0215"/>
    <w:rsid w:val="001D0339"/>
    <w:rsid w:val="001D042F"/>
    <w:rsid w:val="001D0C24"/>
    <w:rsid w:val="001D0DB2"/>
    <w:rsid w:val="001D0E66"/>
    <w:rsid w:val="001D1034"/>
    <w:rsid w:val="001D170B"/>
    <w:rsid w:val="001D188F"/>
    <w:rsid w:val="001D1A91"/>
    <w:rsid w:val="001D1B15"/>
    <w:rsid w:val="001D1B73"/>
    <w:rsid w:val="001D1E02"/>
    <w:rsid w:val="001D20CB"/>
    <w:rsid w:val="001D2370"/>
    <w:rsid w:val="001D2656"/>
    <w:rsid w:val="001D2B08"/>
    <w:rsid w:val="001D345B"/>
    <w:rsid w:val="001D3497"/>
    <w:rsid w:val="001D3695"/>
    <w:rsid w:val="001D3728"/>
    <w:rsid w:val="001D385F"/>
    <w:rsid w:val="001D3968"/>
    <w:rsid w:val="001D40CE"/>
    <w:rsid w:val="001D4ABC"/>
    <w:rsid w:val="001D4BC3"/>
    <w:rsid w:val="001D500E"/>
    <w:rsid w:val="001D586D"/>
    <w:rsid w:val="001D6281"/>
    <w:rsid w:val="001D63D4"/>
    <w:rsid w:val="001D6610"/>
    <w:rsid w:val="001D7E7E"/>
    <w:rsid w:val="001D7FC0"/>
    <w:rsid w:val="001E00A7"/>
    <w:rsid w:val="001E05AA"/>
    <w:rsid w:val="001E0C1A"/>
    <w:rsid w:val="001E10AA"/>
    <w:rsid w:val="001E1450"/>
    <w:rsid w:val="001E1651"/>
    <w:rsid w:val="001E177E"/>
    <w:rsid w:val="001E1780"/>
    <w:rsid w:val="001E1A9E"/>
    <w:rsid w:val="001E1CF4"/>
    <w:rsid w:val="001E2151"/>
    <w:rsid w:val="001E22CE"/>
    <w:rsid w:val="001E2B77"/>
    <w:rsid w:val="001E2C80"/>
    <w:rsid w:val="001E2E65"/>
    <w:rsid w:val="001E302D"/>
    <w:rsid w:val="001E3068"/>
    <w:rsid w:val="001E3093"/>
    <w:rsid w:val="001E3815"/>
    <w:rsid w:val="001E3831"/>
    <w:rsid w:val="001E3AA3"/>
    <w:rsid w:val="001E3D28"/>
    <w:rsid w:val="001E3E93"/>
    <w:rsid w:val="001E3FA6"/>
    <w:rsid w:val="001E407F"/>
    <w:rsid w:val="001E41F3"/>
    <w:rsid w:val="001E42B7"/>
    <w:rsid w:val="001E445B"/>
    <w:rsid w:val="001E4799"/>
    <w:rsid w:val="001E4832"/>
    <w:rsid w:val="001E4B35"/>
    <w:rsid w:val="001E4F4B"/>
    <w:rsid w:val="001E5056"/>
    <w:rsid w:val="001E5E4B"/>
    <w:rsid w:val="001E6370"/>
    <w:rsid w:val="001E6772"/>
    <w:rsid w:val="001E68FC"/>
    <w:rsid w:val="001E6AAF"/>
    <w:rsid w:val="001E7014"/>
    <w:rsid w:val="001E74D1"/>
    <w:rsid w:val="001E7814"/>
    <w:rsid w:val="001E79B0"/>
    <w:rsid w:val="001F006B"/>
    <w:rsid w:val="001F0291"/>
    <w:rsid w:val="001F0B4C"/>
    <w:rsid w:val="001F0F9E"/>
    <w:rsid w:val="001F1044"/>
    <w:rsid w:val="001F15CE"/>
    <w:rsid w:val="001F1A4D"/>
    <w:rsid w:val="001F1FB0"/>
    <w:rsid w:val="001F21B7"/>
    <w:rsid w:val="001F228C"/>
    <w:rsid w:val="001F29A5"/>
    <w:rsid w:val="001F3824"/>
    <w:rsid w:val="001F3E22"/>
    <w:rsid w:val="001F3F15"/>
    <w:rsid w:val="001F40CE"/>
    <w:rsid w:val="001F4A07"/>
    <w:rsid w:val="001F4AAB"/>
    <w:rsid w:val="001F4CC0"/>
    <w:rsid w:val="001F5698"/>
    <w:rsid w:val="001F5CA9"/>
    <w:rsid w:val="001F5CBC"/>
    <w:rsid w:val="001F5CCA"/>
    <w:rsid w:val="001F5CFE"/>
    <w:rsid w:val="001F5FF7"/>
    <w:rsid w:val="001F604C"/>
    <w:rsid w:val="001F6066"/>
    <w:rsid w:val="001F610D"/>
    <w:rsid w:val="001F6168"/>
    <w:rsid w:val="001F6513"/>
    <w:rsid w:val="001F6838"/>
    <w:rsid w:val="001F68BF"/>
    <w:rsid w:val="001F69C0"/>
    <w:rsid w:val="001F6D31"/>
    <w:rsid w:val="001F77FD"/>
    <w:rsid w:val="001F7978"/>
    <w:rsid w:val="001F797C"/>
    <w:rsid w:val="001F79E7"/>
    <w:rsid w:val="001F7AE1"/>
    <w:rsid w:val="001F7C6D"/>
    <w:rsid w:val="0020003F"/>
    <w:rsid w:val="00200350"/>
    <w:rsid w:val="00200414"/>
    <w:rsid w:val="002005EC"/>
    <w:rsid w:val="0020075D"/>
    <w:rsid w:val="00200B29"/>
    <w:rsid w:val="00200D4B"/>
    <w:rsid w:val="00201259"/>
    <w:rsid w:val="0020163F"/>
    <w:rsid w:val="00201943"/>
    <w:rsid w:val="00201CAA"/>
    <w:rsid w:val="002023A7"/>
    <w:rsid w:val="00202745"/>
    <w:rsid w:val="00202C49"/>
    <w:rsid w:val="00202F44"/>
    <w:rsid w:val="00203389"/>
    <w:rsid w:val="002035FF"/>
    <w:rsid w:val="0020376D"/>
    <w:rsid w:val="0020396D"/>
    <w:rsid w:val="00203A38"/>
    <w:rsid w:val="00203AD5"/>
    <w:rsid w:val="0020495F"/>
    <w:rsid w:val="00204A5B"/>
    <w:rsid w:val="00204BF6"/>
    <w:rsid w:val="00204C3B"/>
    <w:rsid w:val="00204CAB"/>
    <w:rsid w:val="00205998"/>
    <w:rsid w:val="00205A82"/>
    <w:rsid w:val="00205D0E"/>
    <w:rsid w:val="00205D37"/>
    <w:rsid w:val="0020603A"/>
    <w:rsid w:val="00206216"/>
    <w:rsid w:val="0020627E"/>
    <w:rsid w:val="002062D4"/>
    <w:rsid w:val="00206380"/>
    <w:rsid w:val="002064AB"/>
    <w:rsid w:val="002064FB"/>
    <w:rsid w:val="002065CF"/>
    <w:rsid w:val="002067F0"/>
    <w:rsid w:val="0020686C"/>
    <w:rsid w:val="00206898"/>
    <w:rsid w:val="00206B34"/>
    <w:rsid w:val="00206B8D"/>
    <w:rsid w:val="00206F90"/>
    <w:rsid w:val="002071C1"/>
    <w:rsid w:val="002077A9"/>
    <w:rsid w:val="002078FB"/>
    <w:rsid w:val="00207DDA"/>
    <w:rsid w:val="0021002B"/>
    <w:rsid w:val="0021014E"/>
    <w:rsid w:val="002102D8"/>
    <w:rsid w:val="0021078B"/>
    <w:rsid w:val="00210A8D"/>
    <w:rsid w:val="00210E3C"/>
    <w:rsid w:val="0021100A"/>
    <w:rsid w:val="0021159F"/>
    <w:rsid w:val="0021170A"/>
    <w:rsid w:val="002117D5"/>
    <w:rsid w:val="00211CCA"/>
    <w:rsid w:val="00211DCB"/>
    <w:rsid w:val="002120FE"/>
    <w:rsid w:val="0021269E"/>
    <w:rsid w:val="00212AC2"/>
    <w:rsid w:val="00212DCC"/>
    <w:rsid w:val="00213434"/>
    <w:rsid w:val="002134EE"/>
    <w:rsid w:val="00213540"/>
    <w:rsid w:val="00213E63"/>
    <w:rsid w:val="00214034"/>
    <w:rsid w:val="0021494D"/>
    <w:rsid w:val="00214B03"/>
    <w:rsid w:val="00214C4F"/>
    <w:rsid w:val="002150E8"/>
    <w:rsid w:val="00215506"/>
    <w:rsid w:val="002157BB"/>
    <w:rsid w:val="002157F6"/>
    <w:rsid w:val="00215C79"/>
    <w:rsid w:val="00215C7E"/>
    <w:rsid w:val="00215CA4"/>
    <w:rsid w:val="00215FD5"/>
    <w:rsid w:val="00216431"/>
    <w:rsid w:val="00216442"/>
    <w:rsid w:val="0021648D"/>
    <w:rsid w:val="002164CE"/>
    <w:rsid w:val="0021672F"/>
    <w:rsid w:val="002167ED"/>
    <w:rsid w:val="00216C45"/>
    <w:rsid w:val="00217316"/>
    <w:rsid w:val="0021745C"/>
    <w:rsid w:val="00217537"/>
    <w:rsid w:val="00217CE3"/>
    <w:rsid w:val="00217D0D"/>
    <w:rsid w:val="00217F8C"/>
    <w:rsid w:val="0022057B"/>
    <w:rsid w:val="002210BB"/>
    <w:rsid w:val="00221280"/>
    <w:rsid w:val="00221793"/>
    <w:rsid w:val="00221BA2"/>
    <w:rsid w:val="00221D6B"/>
    <w:rsid w:val="00221EA8"/>
    <w:rsid w:val="0022215A"/>
    <w:rsid w:val="002221B8"/>
    <w:rsid w:val="00222371"/>
    <w:rsid w:val="00222443"/>
    <w:rsid w:val="00222521"/>
    <w:rsid w:val="002239B0"/>
    <w:rsid w:val="00223ACF"/>
    <w:rsid w:val="00223C82"/>
    <w:rsid w:val="00223F4F"/>
    <w:rsid w:val="00224139"/>
    <w:rsid w:val="0022477A"/>
    <w:rsid w:val="002248A0"/>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6FA2"/>
    <w:rsid w:val="00227498"/>
    <w:rsid w:val="0023025C"/>
    <w:rsid w:val="00230DDD"/>
    <w:rsid w:val="00230FFE"/>
    <w:rsid w:val="00231138"/>
    <w:rsid w:val="002316E8"/>
    <w:rsid w:val="0023199D"/>
    <w:rsid w:val="00231CAA"/>
    <w:rsid w:val="00232415"/>
    <w:rsid w:val="002324E4"/>
    <w:rsid w:val="00232B23"/>
    <w:rsid w:val="00232EA0"/>
    <w:rsid w:val="002331A7"/>
    <w:rsid w:val="002336C8"/>
    <w:rsid w:val="00233BC3"/>
    <w:rsid w:val="00233D8D"/>
    <w:rsid w:val="002341CD"/>
    <w:rsid w:val="0023428F"/>
    <w:rsid w:val="002342C9"/>
    <w:rsid w:val="00234898"/>
    <w:rsid w:val="00234CF8"/>
    <w:rsid w:val="00234E59"/>
    <w:rsid w:val="00234F1F"/>
    <w:rsid w:val="00235031"/>
    <w:rsid w:val="00235165"/>
    <w:rsid w:val="0023519E"/>
    <w:rsid w:val="002356B8"/>
    <w:rsid w:val="002356BB"/>
    <w:rsid w:val="00235A21"/>
    <w:rsid w:val="00235AC5"/>
    <w:rsid w:val="00235CF9"/>
    <w:rsid w:val="00235E32"/>
    <w:rsid w:val="00235F3E"/>
    <w:rsid w:val="0023633F"/>
    <w:rsid w:val="00236359"/>
    <w:rsid w:val="00236927"/>
    <w:rsid w:val="00236BBD"/>
    <w:rsid w:val="00236E5E"/>
    <w:rsid w:val="00236FB3"/>
    <w:rsid w:val="00237414"/>
    <w:rsid w:val="00237DF9"/>
    <w:rsid w:val="00237E80"/>
    <w:rsid w:val="002404C0"/>
    <w:rsid w:val="00240BB4"/>
    <w:rsid w:val="00240C4C"/>
    <w:rsid w:val="00240C52"/>
    <w:rsid w:val="00240E3D"/>
    <w:rsid w:val="00240F42"/>
    <w:rsid w:val="00241243"/>
    <w:rsid w:val="002412A4"/>
    <w:rsid w:val="00241BFB"/>
    <w:rsid w:val="00241DD7"/>
    <w:rsid w:val="00241E7E"/>
    <w:rsid w:val="00241FBA"/>
    <w:rsid w:val="00242057"/>
    <w:rsid w:val="0024207B"/>
    <w:rsid w:val="00242324"/>
    <w:rsid w:val="00242832"/>
    <w:rsid w:val="00242D9D"/>
    <w:rsid w:val="00243047"/>
    <w:rsid w:val="00244132"/>
    <w:rsid w:val="0024466A"/>
    <w:rsid w:val="00244C25"/>
    <w:rsid w:val="00244FDF"/>
    <w:rsid w:val="00245157"/>
    <w:rsid w:val="00245178"/>
    <w:rsid w:val="00245A14"/>
    <w:rsid w:val="00246423"/>
    <w:rsid w:val="00246688"/>
    <w:rsid w:val="002468A6"/>
    <w:rsid w:val="00246BDE"/>
    <w:rsid w:val="00246C09"/>
    <w:rsid w:val="00247276"/>
    <w:rsid w:val="00247431"/>
    <w:rsid w:val="00247479"/>
    <w:rsid w:val="0024752A"/>
    <w:rsid w:val="002475E9"/>
    <w:rsid w:val="00247CD9"/>
    <w:rsid w:val="00250039"/>
    <w:rsid w:val="002507A4"/>
    <w:rsid w:val="002509C3"/>
    <w:rsid w:val="00250AB9"/>
    <w:rsid w:val="00250D77"/>
    <w:rsid w:val="00250E8D"/>
    <w:rsid w:val="00250F71"/>
    <w:rsid w:val="00250FC3"/>
    <w:rsid w:val="0025147C"/>
    <w:rsid w:val="0025185A"/>
    <w:rsid w:val="00251DBB"/>
    <w:rsid w:val="00251E9F"/>
    <w:rsid w:val="00251F3B"/>
    <w:rsid w:val="00252050"/>
    <w:rsid w:val="0025227A"/>
    <w:rsid w:val="0025235B"/>
    <w:rsid w:val="0025242F"/>
    <w:rsid w:val="00252745"/>
    <w:rsid w:val="00252825"/>
    <w:rsid w:val="00252841"/>
    <w:rsid w:val="002528E8"/>
    <w:rsid w:val="00252A10"/>
    <w:rsid w:val="00252DB1"/>
    <w:rsid w:val="00252E61"/>
    <w:rsid w:val="00252EC0"/>
    <w:rsid w:val="002531BF"/>
    <w:rsid w:val="00253295"/>
    <w:rsid w:val="002532B7"/>
    <w:rsid w:val="0025353E"/>
    <w:rsid w:val="00253860"/>
    <w:rsid w:val="002538FA"/>
    <w:rsid w:val="00253C84"/>
    <w:rsid w:val="00253D5F"/>
    <w:rsid w:val="00253DB0"/>
    <w:rsid w:val="00254469"/>
    <w:rsid w:val="00254997"/>
    <w:rsid w:val="00254FB1"/>
    <w:rsid w:val="002550DD"/>
    <w:rsid w:val="002558B7"/>
    <w:rsid w:val="0025593A"/>
    <w:rsid w:val="00255B9F"/>
    <w:rsid w:val="00255E20"/>
    <w:rsid w:val="002561BC"/>
    <w:rsid w:val="002561DE"/>
    <w:rsid w:val="002562D4"/>
    <w:rsid w:val="0025645C"/>
    <w:rsid w:val="002564EF"/>
    <w:rsid w:val="00256763"/>
    <w:rsid w:val="00256C14"/>
    <w:rsid w:val="00256D10"/>
    <w:rsid w:val="002570B2"/>
    <w:rsid w:val="002578FC"/>
    <w:rsid w:val="00257900"/>
    <w:rsid w:val="0025793B"/>
    <w:rsid w:val="00257C5E"/>
    <w:rsid w:val="00257EFE"/>
    <w:rsid w:val="002602BD"/>
    <w:rsid w:val="002604C1"/>
    <w:rsid w:val="0026057C"/>
    <w:rsid w:val="00260631"/>
    <w:rsid w:val="0026083D"/>
    <w:rsid w:val="00260F7C"/>
    <w:rsid w:val="0026123D"/>
    <w:rsid w:val="00261A49"/>
    <w:rsid w:val="00261BB8"/>
    <w:rsid w:val="00261D75"/>
    <w:rsid w:val="00261DE6"/>
    <w:rsid w:val="00261E8E"/>
    <w:rsid w:val="0026233B"/>
    <w:rsid w:val="0026276B"/>
    <w:rsid w:val="002627B5"/>
    <w:rsid w:val="002627FF"/>
    <w:rsid w:val="00262B8E"/>
    <w:rsid w:val="00262D2C"/>
    <w:rsid w:val="00262E4F"/>
    <w:rsid w:val="00262FAA"/>
    <w:rsid w:val="002634D1"/>
    <w:rsid w:val="00263900"/>
    <w:rsid w:val="00263B43"/>
    <w:rsid w:val="0026415A"/>
    <w:rsid w:val="00264DDD"/>
    <w:rsid w:val="00264F18"/>
    <w:rsid w:val="00265113"/>
    <w:rsid w:val="0026529F"/>
    <w:rsid w:val="002658AB"/>
    <w:rsid w:val="0026597C"/>
    <w:rsid w:val="00265DE2"/>
    <w:rsid w:val="00265ED7"/>
    <w:rsid w:val="00265F29"/>
    <w:rsid w:val="00266031"/>
    <w:rsid w:val="002662B6"/>
    <w:rsid w:val="002662B7"/>
    <w:rsid w:val="002664C9"/>
    <w:rsid w:val="00266A3E"/>
    <w:rsid w:val="00266C33"/>
    <w:rsid w:val="00267BCE"/>
    <w:rsid w:val="00267F5D"/>
    <w:rsid w:val="00267F68"/>
    <w:rsid w:val="00270155"/>
    <w:rsid w:val="0027034F"/>
    <w:rsid w:val="0027061D"/>
    <w:rsid w:val="00270697"/>
    <w:rsid w:val="00270908"/>
    <w:rsid w:val="00270C7B"/>
    <w:rsid w:val="00271109"/>
    <w:rsid w:val="0027142A"/>
    <w:rsid w:val="0027163C"/>
    <w:rsid w:val="0027176C"/>
    <w:rsid w:val="00271927"/>
    <w:rsid w:val="00271995"/>
    <w:rsid w:val="00271AB9"/>
    <w:rsid w:val="00271FFE"/>
    <w:rsid w:val="0027204B"/>
    <w:rsid w:val="002720F6"/>
    <w:rsid w:val="0027220B"/>
    <w:rsid w:val="0027251E"/>
    <w:rsid w:val="002728DF"/>
    <w:rsid w:val="0027355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1966"/>
    <w:rsid w:val="00281B00"/>
    <w:rsid w:val="00281B9C"/>
    <w:rsid w:val="00281CBF"/>
    <w:rsid w:val="0028200B"/>
    <w:rsid w:val="00282241"/>
    <w:rsid w:val="00282289"/>
    <w:rsid w:val="002828C5"/>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6FD3"/>
    <w:rsid w:val="002870B5"/>
    <w:rsid w:val="00287247"/>
    <w:rsid w:val="002879D8"/>
    <w:rsid w:val="00287B09"/>
    <w:rsid w:val="00287C98"/>
    <w:rsid w:val="00287CF9"/>
    <w:rsid w:val="00287DD1"/>
    <w:rsid w:val="00287FC9"/>
    <w:rsid w:val="0029035B"/>
    <w:rsid w:val="002905C5"/>
    <w:rsid w:val="00290A86"/>
    <w:rsid w:val="00290AE3"/>
    <w:rsid w:val="00290DDB"/>
    <w:rsid w:val="0029130A"/>
    <w:rsid w:val="0029198C"/>
    <w:rsid w:val="00291A2A"/>
    <w:rsid w:val="00291B7F"/>
    <w:rsid w:val="002921A3"/>
    <w:rsid w:val="00292CBC"/>
    <w:rsid w:val="00293112"/>
    <w:rsid w:val="00293168"/>
    <w:rsid w:val="002932F1"/>
    <w:rsid w:val="002935D4"/>
    <w:rsid w:val="002936BB"/>
    <w:rsid w:val="00293AEF"/>
    <w:rsid w:val="00293DDC"/>
    <w:rsid w:val="00294026"/>
    <w:rsid w:val="002940D3"/>
    <w:rsid w:val="00294C78"/>
    <w:rsid w:val="00294F41"/>
    <w:rsid w:val="002953AC"/>
    <w:rsid w:val="00295585"/>
    <w:rsid w:val="00295759"/>
    <w:rsid w:val="00295976"/>
    <w:rsid w:val="00295FF1"/>
    <w:rsid w:val="0029622F"/>
    <w:rsid w:val="00296238"/>
    <w:rsid w:val="00296383"/>
    <w:rsid w:val="00296426"/>
    <w:rsid w:val="00296723"/>
    <w:rsid w:val="0029686D"/>
    <w:rsid w:val="0029690D"/>
    <w:rsid w:val="00296B7D"/>
    <w:rsid w:val="00296F22"/>
    <w:rsid w:val="002975D9"/>
    <w:rsid w:val="0029787B"/>
    <w:rsid w:val="002979A3"/>
    <w:rsid w:val="002979F1"/>
    <w:rsid w:val="00297A7B"/>
    <w:rsid w:val="00297BBD"/>
    <w:rsid w:val="00297BF5"/>
    <w:rsid w:val="00297E7C"/>
    <w:rsid w:val="00297F37"/>
    <w:rsid w:val="002A033E"/>
    <w:rsid w:val="002A0A20"/>
    <w:rsid w:val="002A1003"/>
    <w:rsid w:val="002A1565"/>
    <w:rsid w:val="002A16AB"/>
    <w:rsid w:val="002A1BA9"/>
    <w:rsid w:val="002A1D0E"/>
    <w:rsid w:val="002A1EBD"/>
    <w:rsid w:val="002A226A"/>
    <w:rsid w:val="002A23BF"/>
    <w:rsid w:val="002A2ED4"/>
    <w:rsid w:val="002A2F78"/>
    <w:rsid w:val="002A33E4"/>
    <w:rsid w:val="002A34C4"/>
    <w:rsid w:val="002A35A6"/>
    <w:rsid w:val="002A38E2"/>
    <w:rsid w:val="002A39A5"/>
    <w:rsid w:val="002A3D23"/>
    <w:rsid w:val="002A3D69"/>
    <w:rsid w:val="002A3D80"/>
    <w:rsid w:val="002A3FFF"/>
    <w:rsid w:val="002A4407"/>
    <w:rsid w:val="002A4455"/>
    <w:rsid w:val="002A4A87"/>
    <w:rsid w:val="002A4FF1"/>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B08FE"/>
    <w:rsid w:val="002B0D67"/>
    <w:rsid w:val="002B0D9B"/>
    <w:rsid w:val="002B1061"/>
    <w:rsid w:val="002B1070"/>
    <w:rsid w:val="002B1586"/>
    <w:rsid w:val="002B1BED"/>
    <w:rsid w:val="002B1C3B"/>
    <w:rsid w:val="002B203F"/>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5C36"/>
    <w:rsid w:val="002B6418"/>
    <w:rsid w:val="002B6603"/>
    <w:rsid w:val="002B66C2"/>
    <w:rsid w:val="002B6A47"/>
    <w:rsid w:val="002B6A69"/>
    <w:rsid w:val="002B6E64"/>
    <w:rsid w:val="002B70A4"/>
    <w:rsid w:val="002B726E"/>
    <w:rsid w:val="002B72EB"/>
    <w:rsid w:val="002B7586"/>
    <w:rsid w:val="002B7BC3"/>
    <w:rsid w:val="002B7CF0"/>
    <w:rsid w:val="002B7E51"/>
    <w:rsid w:val="002C07B8"/>
    <w:rsid w:val="002C08FB"/>
    <w:rsid w:val="002C0901"/>
    <w:rsid w:val="002C0E8F"/>
    <w:rsid w:val="002C1013"/>
    <w:rsid w:val="002C107A"/>
    <w:rsid w:val="002C10D9"/>
    <w:rsid w:val="002C129C"/>
    <w:rsid w:val="002C17BF"/>
    <w:rsid w:val="002C185E"/>
    <w:rsid w:val="002C1931"/>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4FD3"/>
    <w:rsid w:val="002C5326"/>
    <w:rsid w:val="002C5735"/>
    <w:rsid w:val="002C5A0A"/>
    <w:rsid w:val="002C6161"/>
    <w:rsid w:val="002C65AB"/>
    <w:rsid w:val="002C6698"/>
    <w:rsid w:val="002C7817"/>
    <w:rsid w:val="002C78CA"/>
    <w:rsid w:val="002C7CC6"/>
    <w:rsid w:val="002D0366"/>
    <w:rsid w:val="002D0420"/>
    <w:rsid w:val="002D0490"/>
    <w:rsid w:val="002D096A"/>
    <w:rsid w:val="002D0E6A"/>
    <w:rsid w:val="002D0E97"/>
    <w:rsid w:val="002D10E4"/>
    <w:rsid w:val="002D135E"/>
    <w:rsid w:val="002D177B"/>
    <w:rsid w:val="002D19B9"/>
    <w:rsid w:val="002D1C25"/>
    <w:rsid w:val="002D1DDA"/>
    <w:rsid w:val="002D1E94"/>
    <w:rsid w:val="002D2244"/>
    <w:rsid w:val="002D235D"/>
    <w:rsid w:val="002D23E4"/>
    <w:rsid w:val="002D23E5"/>
    <w:rsid w:val="002D2555"/>
    <w:rsid w:val="002D261E"/>
    <w:rsid w:val="002D27BE"/>
    <w:rsid w:val="002D2828"/>
    <w:rsid w:val="002D2989"/>
    <w:rsid w:val="002D2B7D"/>
    <w:rsid w:val="002D2C0D"/>
    <w:rsid w:val="002D2E8D"/>
    <w:rsid w:val="002D360C"/>
    <w:rsid w:val="002D385F"/>
    <w:rsid w:val="002D3896"/>
    <w:rsid w:val="002D3907"/>
    <w:rsid w:val="002D3AC1"/>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5D84"/>
    <w:rsid w:val="002D6BD9"/>
    <w:rsid w:val="002D6D74"/>
    <w:rsid w:val="002D6EE7"/>
    <w:rsid w:val="002D728E"/>
    <w:rsid w:val="002D73ED"/>
    <w:rsid w:val="002D74BB"/>
    <w:rsid w:val="002D754F"/>
    <w:rsid w:val="002D7FD6"/>
    <w:rsid w:val="002E0952"/>
    <w:rsid w:val="002E0D59"/>
    <w:rsid w:val="002E0FA9"/>
    <w:rsid w:val="002E109E"/>
    <w:rsid w:val="002E132B"/>
    <w:rsid w:val="002E1368"/>
    <w:rsid w:val="002E17A6"/>
    <w:rsid w:val="002E1881"/>
    <w:rsid w:val="002E18FC"/>
    <w:rsid w:val="002E1DD0"/>
    <w:rsid w:val="002E1DEC"/>
    <w:rsid w:val="002E221E"/>
    <w:rsid w:val="002E25FC"/>
    <w:rsid w:val="002E2BEA"/>
    <w:rsid w:val="002E2F11"/>
    <w:rsid w:val="002E2F57"/>
    <w:rsid w:val="002E2FB1"/>
    <w:rsid w:val="002E3305"/>
    <w:rsid w:val="002E399F"/>
    <w:rsid w:val="002E3A19"/>
    <w:rsid w:val="002E3C32"/>
    <w:rsid w:val="002E3CE3"/>
    <w:rsid w:val="002E3E19"/>
    <w:rsid w:val="002E4193"/>
    <w:rsid w:val="002E45A3"/>
    <w:rsid w:val="002E4F28"/>
    <w:rsid w:val="002E4F5A"/>
    <w:rsid w:val="002E51F3"/>
    <w:rsid w:val="002E51FC"/>
    <w:rsid w:val="002E533F"/>
    <w:rsid w:val="002E535F"/>
    <w:rsid w:val="002E5374"/>
    <w:rsid w:val="002E54BE"/>
    <w:rsid w:val="002E56FE"/>
    <w:rsid w:val="002E5C41"/>
    <w:rsid w:val="002E5D22"/>
    <w:rsid w:val="002E5D89"/>
    <w:rsid w:val="002E6768"/>
    <w:rsid w:val="002E686D"/>
    <w:rsid w:val="002E6900"/>
    <w:rsid w:val="002E6C54"/>
    <w:rsid w:val="002E6CD7"/>
    <w:rsid w:val="002E6D67"/>
    <w:rsid w:val="002E6DF5"/>
    <w:rsid w:val="002E6EC1"/>
    <w:rsid w:val="002E7106"/>
    <w:rsid w:val="002E7616"/>
    <w:rsid w:val="002E7A4C"/>
    <w:rsid w:val="002E7BD8"/>
    <w:rsid w:val="002E7C27"/>
    <w:rsid w:val="002F008A"/>
    <w:rsid w:val="002F031F"/>
    <w:rsid w:val="002F04D0"/>
    <w:rsid w:val="002F0ACD"/>
    <w:rsid w:val="002F0DF5"/>
    <w:rsid w:val="002F1342"/>
    <w:rsid w:val="002F1CA8"/>
    <w:rsid w:val="002F230E"/>
    <w:rsid w:val="002F29CF"/>
    <w:rsid w:val="002F2A75"/>
    <w:rsid w:val="002F2AE1"/>
    <w:rsid w:val="002F33E7"/>
    <w:rsid w:val="002F3773"/>
    <w:rsid w:val="002F37D6"/>
    <w:rsid w:val="002F4BBD"/>
    <w:rsid w:val="002F4F8A"/>
    <w:rsid w:val="002F59E1"/>
    <w:rsid w:val="002F5ABB"/>
    <w:rsid w:val="002F64AA"/>
    <w:rsid w:val="002F66B2"/>
    <w:rsid w:val="002F66FE"/>
    <w:rsid w:val="002F6A21"/>
    <w:rsid w:val="002F6A46"/>
    <w:rsid w:val="002F7413"/>
    <w:rsid w:val="002F7610"/>
    <w:rsid w:val="002F7CAB"/>
    <w:rsid w:val="0030025D"/>
    <w:rsid w:val="00300609"/>
    <w:rsid w:val="00300896"/>
    <w:rsid w:val="003009E1"/>
    <w:rsid w:val="00300C81"/>
    <w:rsid w:val="0030102E"/>
    <w:rsid w:val="003010BF"/>
    <w:rsid w:val="0030114D"/>
    <w:rsid w:val="00301AEB"/>
    <w:rsid w:val="00301CC4"/>
    <w:rsid w:val="00301E17"/>
    <w:rsid w:val="00301FC2"/>
    <w:rsid w:val="003022B8"/>
    <w:rsid w:val="00302750"/>
    <w:rsid w:val="00302917"/>
    <w:rsid w:val="0030291B"/>
    <w:rsid w:val="00302933"/>
    <w:rsid w:val="00302F9F"/>
    <w:rsid w:val="00302FF5"/>
    <w:rsid w:val="00303005"/>
    <w:rsid w:val="0030307A"/>
    <w:rsid w:val="00303287"/>
    <w:rsid w:val="003034E2"/>
    <w:rsid w:val="003035A2"/>
    <w:rsid w:val="00303739"/>
    <w:rsid w:val="00303777"/>
    <w:rsid w:val="003038EB"/>
    <w:rsid w:val="00303E72"/>
    <w:rsid w:val="003040BA"/>
    <w:rsid w:val="00304150"/>
    <w:rsid w:val="003042D9"/>
    <w:rsid w:val="00304477"/>
    <w:rsid w:val="003044F7"/>
    <w:rsid w:val="00304630"/>
    <w:rsid w:val="0030475A"/>
    <w:rsid w:val="00304F07"/>
    <w:rsid w:val="003050F7"/>
    <w:rsid w:val="0030531D"/>
    <w:rsid w:val="00305505"/>
    <w:rsid w:val="00305511"/>
    <w:rsid w:val="00305560"/>
    <w:rsid w:val="003057D1"/>
    <w:rsid w:val="003059E7"/>
    <w:rsid w:val="00305DF2"/>
    <w:rsid w:val="00305DFF"/>
    <w:rsid w:val="00305E37"/>
    <w:rsid w:val="0030607F"/>
    <w:rsid w:val="003060F4"/>
    <w:rsid w:val="00306114"/>
    <w:rsid w:val="0030643D"/>
    <w:rsid w:val="003065B7"/>
    <w:rsid w:val="00306773"/>
    <w:rsid w:val="0030677C"/>
    <w:rsid w:val="00306BC8"/>
    <w:rsid w:val="00307233"/>
    <w:rsid w:val="00307528"/>
    <w:rsid w:val="00307D2B"/>
    <w:rsid w:val="00307D8F"/>
    <w:rsid w:val="00307FF7"/>
    <w:rsid w:val="00310076"/>
    <w:rsid w:val="00310562"/>
    <w:rsid w:val="00311551"/>
    <w:rsid w:val="0031183A"/>
    <w:rsid w:val="00311C4D"/>
    <w:rsid w:val="00312251"/>
    <w:rsid w:val="00312329"/>
    <w:rsid w:val="0031255D"/>
    <w:rsid w:val="00312597"/>
    <w:rsid w:val="0031259C"/>
    <w:rsid w:val="003125DD"/>
    <w:rsid w:val="0031288E"/>
    <w:rsid w:val="00313025"/>
    <w:rsid w:val="003137AC"/>
    <w:rsid w:val="00313ACF"/>
    <w:rsid w:val="00315127"/>
    <w:rsid w:val="00315138"/>
    <w:rsid w:val="00315435"/>
    <w:rsid w:val="003155BF"/>
    <w:rsid w:val="003157DC"/>
    <w:rsid w:val="00315B37"/>
    <w:rsid w:val="00315CB7"/>
    <w:rsid w:val="00315CE9"/>
    <w:rsid w:val="003161AC"/>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234"/>
    <w:rsid w:val="003212E5"/>
    <w:rsid w:val="003213D9"/>
    <w:rsid w:val="0032149C"/>
    <w:rsid w:val="00321A39"/>
    <w:rsid w:val="00321B6C"/>
    <w:rsid w:val="00322361"/>
    <w:rsid w:val="0032236C"/>
    <w:rsid w:val="003224F0"/>
    <w:rsid w:val="00322B71"/>
    <w:rsid w:val="00323216"/>
    <w:rsid w:val="00323BF8"/>
    <w:rsid w:val="00323D35"/>
    <w:rsid w:val="00324135"/>
    <w:rsid w:val="003248D7"/>
    <w:rsid w:val="0032533D"/>
    <w:rsid w:val="003253E4"/>
    <w:rsid w:val="003258DC"/>
    <w:rsid w:val="00325A32"/>
    <w:rsid w:val="00325E6A"/>
    <w:rsid w:val="00326255"/>
    <w:rsid w:val="003263AE"/>
    <w:rsid w:val="00326592"/>
    <w:rsid w:val="00326D5F"/>
    <w:rsid w:val="003271A7"/>
    <w:rsid w:val="00327BA2"/>
    <w:rsid w:val="00327CA3"/>
    <w:rsid w:val="00327DC3"/>
    <w:rsid w:val="00327FD5"/>
    <w:rsid w:val="0033014B"/>
    <w:rsid w:val="00330196"/>
    <w:rsid w:val="003303EB"/>
    <w:rsid w:val="00330492"/>
    <w:rsid w:val="00330854"/>
    <w:rsid w:val="00331046"/>
    <w:rsid w:val="003313E0"/>
    <w:rsid w:val="0033186E"/>
    <w:rsid w:val="0033200F"/>
    <w:rsid w:val="003322E7"/>
    <w:rsid w:val="003323A3"/>
    <w:rsid w:val="00332807"/>
    <w:rsid w:val="00332B8F"/>
    <w:rsid w:val="00332C6A"/>
    <w:rsid w:val="00333302"/>
    <w:rsid w:val="00333627"/>
    <w:rsid w:val="00333A35"/>
    <w:rsid w:val="00333E62"/>
    <w:rsid w:val="00333F00"/>
    <w:rsid w:val="00333F86"/>
    <w:rsid w:val="003344E5"/>
    <w:rsid w:val="003345F7"/>
    <w:rsid w:val="00334630"/>
    <w:rsid w:val="00334644"/>
    <w:rsid w:val="003347C7"/>
    <w:rsid w:val="00334AC3"/>
    <w:rsid w:val="00334BF6"/>
    <w:rsid w:val="00334E45"/>
    <w:rsid w:val="00334FA8"/>
    <w:rsid w:val="00335045"/>
    <w:rsid w:val="00335133"/>
    <w:rsid w:val="003353AD"/>
    <w:rsid w:val="003356A5"/>
    <w:rsid w:val="003356DA"/>
    <w:rsid w:val="00335728"/>
    <w:rsid w:val="00335A1C"/>
    <w:rsid w:val="00335B27"/>
    <w:rsid w:val="00335CF8"/>
    <w:rsid w:val="00336119"/>
    <w:rsid w:val="0033613D"/>
    <w:rsid w:val="0033677C"/>
    <w:rsid w:val="003369BE"/>
    <w:rsid w:val="00336F6F"/>
    <w:rsid w:val="00337039"/>
    <w:rsid w:val="0033783F"/>
    <w:rsid w:val="00337ACB"/>
    <w:rsid w:val="00337C42"/>
    <w:rsid w:val="00337D11"/>
    <w:rsid w:val="0034011B"/>
    <w:rsid w:val="00340362"/>
    <w:rsid w:val="003405CB"/>
    <w:rsid w:val="00340944"/>
    <w:rsid w:val="00340C5D"/>
    <w:rsid w:val="00340CA8"/>
    <w:rsid w:val="00340D13"/>
    <w:rsid w:val="00341237"/>
    <w:rsid w:val="003414CF"/>
    <w:rsid w:val="003416DD"/>
    <w:rsid w:val="003418ED"/>
    <w:rsid w:val="00341B19"/>
    <w:rsid w:val="00341CF7"/>
    <w:rsid w:val="00341CFF"/>
    <w:rsid w:val="00341E3A"/>
    <w:rsid w:val="003421D7"/>
    <w:rsid w:val="00342209"/>
    <w:rsid w:val="003422E2"/>
    <w:rsid w:val="00342446"/>
    <w:rsid w:val="0034246B"/>
    <w:rsid w:val="003425B9"/>
    <w:rsid w:val="0034299D"/>
    <w:rsid w:val="00342C18"/>
    <w:rsid w:val="00342C52"/>
    <w:rsid w:val="0034302E"/>
    <w:rsid w:val="00343D79"/>
    <w:rsid w:val="003447DB"/>
    <w:rsid w:val="00344D20"/>
    <w:rsid w:val="00344E4B"/>
    <w:rsid w:val="00344E82"/>
    <w:rsid w:val="00345391"/>
    <w:rsid w:val="00345569"/>
    <w:rsid w:val="00345615"/>
    <w:rsid w:val="00345CA3"/>
    <w:rsid w:val="00345CF5"/>
    <w:rsid w:val="00346016"/>
    <w:rsid w:val="0034621A"/>
    <w:rsid w:val="0034647A"/>
    <w:rsid w:val="00346769"/>
    <w:rsid w:val="00346796"/>
    <w:rsid w:val="00346810"/>
    <w:rsid w:val="00346A05"/>
    <w:rsid w:val="00346BB5"/>
    <w:rsid w:val="00346F69"/>
    <w:rsid w:val="0034702F"/>
    <w:rsid w:val="0034706E"/>
    <w:rsid w:val="0034718A"/>
    <w:rsid w:val="00347C0A"/>
    <w:rsid w:val="00347CC4"/>
    <w:rsid w:val="00347D05"/>
    <w:rsid w:val="00347E16"/>
    <w:rsid w:val="0035008C"/>
    <w:rsid w:val="00350284"/>
    <w:rsid w:val="0035086F"/>
    <w:rsid w:val="003508BF"/>
    <w:rsid w:val="00350B61"/>
    <w:rsid w:val="00350D9D"/>
    <w:rsid w:val="00351034"/>
    <w:rsid w:val="00351055"/>
    <w:rsid w:val="0035114E"/>
    <w:rsid w:val="003515AC"/>
    <w:rsid w:val="00351856"/>
    <w:rsid w:val="00351D02"/>
    <w:rsid w:val="00351FF3"/>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3DA"/>
    <w:rsid w:val="003568C6"/>
    <w:rsid w:val="00356B36"/>
    <w:rsid w:val="0035725D"/>
    <w:rsid w:val="003573F2"/>
    <w:rsid w:val="003577DF"/>
    <w:rsid w:val="003577F9"/>
    <w:rsid w:val="00357C5F"/>
    <w:rsid w:val="00360085"/>
    <w:rsid w:val="0036029D"/>
    <w:rsid w:val="00360450"/>
    <w:rsid w:val="003604C2"/>
    <w:rsid w:val="0036071D"/>
    <w:rsid w:val="00360731"/>
    <w:rsid w:val="00360C50"/>
    <w:rsid w:val="00360E97"/>
    <w:rsid w:val="00360EAE"/>
    <w:rsid w:val="00360F96"/>
    <w:rsid w:val="00360FA6"/>
    <w:rsid w:val="003610C8"/>
    <w:rsid w:val="00361514"/>
    <w:rsid w:val="003615AC"/>
    <w:rsid w:val="00361C17"/>
    <w:rsid w:val="00361DB7"/>
    <w:rsid w:val="00361E4F"/>
    <w:rsid w:val="00361F5A"/>
    <w:rsid w:val="00361F95"/>
    <w:rsid w:val="003621A8"/>
    <w:rsid w:val="003621E2"/>
    <w:rsid w:val="003625BC"/>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11"/>
    <w:rsid w:val="00364CEC"/>
    <w:rsid w:val="003652D6"/>
    <w:rsid w:val="00365693"/>
    <w:rsid w:val="003656AE"/>
    <w:rsid w:val="00365800"/>
    <w:rsid w:val="003658AE"/>
    <w:rsid w:val="00365D1E"/>
    <w:rsid w:val="00365F47"/>
    <w:rsid w:val="00366B0C"/>
    <w:rsid w:val="00366D17"/>
    <w:rsid w:val="00366DBC"/>
    <w:rsid w:val="00366E1E"/>
    <w:rsid w:val="00367389"/>
    <w:rsid w:val="003675FC"/>
    <w:rsid w:val="003677F6"/>
    <w:rsid w:val="00367D90"/>
    <w:rsid w:val="00367E44"/>
    <w:rsid w:val="00367EAA"/>
    <w:rsid w:val="003709A3"/>
    <w:rsid w:val="00370AFC"/>
    <w:rsid w:val="00370E88"/>
    <w:rsid w:val="00371355"/>
    <w:rsid w:val="0037147B"/>
    <w:rsid w:val="003714EC"/>
    <w:rsid w:val="003716F2"/>
    <w:rsid w:val="00371824"/>
    <w:rsid w:val="00371AD0"/>
    <w:rsid w:val="00371B42"/>
    <w:rsid w:val="00371E44"/>
    <w:rsid w:val="00371E4A"/>
    <w:rsid w:val="0037234F"/>
    <w:rsid w:val="0037277D"/>
    <w:rsid w:val="00372C56"/>
    <w:rsid w:val="00372E76"/>
    <w:rsid w:val="00372EC7"/>
    <w:rsid w:val="00373BFF"/>
    <w:rsid w:val="00373D75"/>
    <w:rsid w:val="00374016"/>
    <w:rsid w:val="00374054"/>
    <w:rsid w:val="00374335"/>
    <w:rsid w:val="003745CC"/>
    <w:rsid w:val="00374699"/>
    <w:rsid w:val="003748E6"/>
    <w:rsid w:val="00375B50"/>
    <w:rsid w:val="00375BA4"/>
    <w:rsid w:val="00375CA1"/>
    <w:rsid w:val="00376177"/>
    <w:rsid w:val="0037628E"/>
    <w:rsid w:val="00376397"/>
    <w:rsid w:val="003763BB"/>
    <w:rsid w:val="003763E2"/>
    <w:rsid w:val="003765B8"/>
    <w:rsid w:val="003768D5"/>
    <w:rsid w:val="00376E40"/>
    <w:rsid w:val="00376E6F"/>
    <w:rsid w:val="003771CD"/>
    <w:rsid w:val="0037742D"/>
    <w:rsid w:val="0037748B"/>
    <w:rsid w:val="003778F1"/>
    <w:rsid w:val="00377CC0"/>
    <w:rsid w:val="00377D34"/>
    <w:rsid w:val="0038049C"/>
    <w:rsid w:val="00380C33"/>
    <w:rsid w:val="00380D3A"/>
    <w:rsid w:val="00380D7D"/>
    <w:rsid w:val="00380EE6"/>
    <w:rsid w:val="00380FF2"/>
    <w:rsid w:val="0038166C"/>
    <w:rsid w:val="0038188C"/>
    <w:rsid w:val="00381AB7"/>
    <w:rsid w:val="0038230A"/>
    <w:rsid w:val="00382643"/>
    <w:rsid w:val="0038268A"/>
    <w:rsid w:val="003826AC"/>
    <w:rsid w:val="00382B08"/>
    <w:rsid w:val="00382B4F"/>
    <w:rsid w:val="00382BF3"/>
    <w:rsid w:val="00383C27"/>
    <w:rsid w:val="00383CCC"/>
    <w:rsid w:val="00383EB9"/>
    <w:rsid w:val="0038443A"/>
    <w:rsid w:val="003848A6"/>
    <w:rsid w:val="003848EF"/>
    <w:rsid w:val="00384B96"/>
    <w:rsid w:val="00384E13"/>
    <w:rsid w:val="00384EC2"/>
    <w:rsid w:val="00384F52"/>
    <w:rsid w:val="003854A3"/>
    <w:rsid w:val="00385868"/>
    <w:rsid w:val="003859E9"/>
    <w:rsid w:val="00385A6F"/>
    <w:rsid w:val="00385D49"/>
    <w:rsid w:val="00385FA4"/>
    <w:rsid w:val="003862A7"/>
    <w:rsid w:val="00386372"/>
    <w:rsid w:val="003866DE"/>
    <w:rsid w:val="003867D6"/>
    <w:rsid w:val="00387733"/>
    <w:rsid w:val="00387B48"/>
    <w:rsid w:val="00387FEF"/>
    <w:rsid w:val="003903ED"/>
    <w:rsid w:val="003906D3"/>
    <w:rsid w:val="00390E30"/>
    <w:rsid w:val="00390E73"/>
    <w:rsid w:val="00391441"/>
    <w:rsid w:val="003917D1"/>
    <w:rsid w:val="00391A51"/>
    <w:rsid w:val="00391B2F"/>
    <w:rsid w:val="00392093"/>
    <w:rsid w:val="003922FC"/>
    <w:rsid w:val="003925FE"/>
    <w:rsid w:val="00393081"/>
    <w:rsid w:val="00393184"/>
    <w:rsid w:val="00393333"/>
    <w:rsid w:val="0039337E"/>
    <w:rsid w:val="00393615"/>
    <w:rsid w:val="00393BC0"/>
    <w:rsid w:val="00393D92"/>
    <w:rsid w:val="00393FB8"/>
    <w:rsid w:val="00394205"/>
    <w:rsid w:val="003944B2"/>
    <w:rsid w:val="0039464A"/>
    <w:rsid w:val="00394773"/>
    <w:rsid w:val="0039490B"/>
    <w:rsid w:val="00394C4E"/>
    <w:rsid w:val="00394D90"/>
    <w:rsid w:val="00395336"/>
    <w:rsid w:val="00395379"/>
    <w:rsid w:val="003953C7"/>
    <w:rsid w:val="00395615"/>
    <w:rsid w:val="003956BD"/>
    <w:rsid w:val="00395BDA"/>
    <w:rsid w:val="00395D27"/>
    <w:rsid w:val="00395E16"/>
    <w:rsid w:val="00395F36"/>
    <w:rsid w:val="00396196"/>
    <w:rsid w:val="0039625F"/>
    <w:rsid w:val="0039642C"/>
    <w:rsid w:val="00396476"/>
    <w:rsid w:val="00396A0E"/>
    <w:rsid w:val="00397114"/>
    <w:rsid w:val="00397476"/>
    <w:rsid w:val="00397AB2"/>
    <w:rsid w:val="00397C0F"/>
    <w:rsid w:val="003A007A"/>
    <w:rsid w:val="003A04AA"/>
    <w:rsid w:val="003A04C3"/>
    <w:rsid w:val="003A05C8"/>
    <w:rsid w:val="003A05DC"/>
    <w:rsid w:val="003A0750"/>
    <w:rsid w:val="003A080E"/>
    <w:rsid w:val="003A0901"/>
    <w:rsid w:val="003A0960"/>
    <w:rsid w:val="003A09AE"/>
    <w:rsid w:val="003A0ECB"/>
    <w:rsid w:val="003A110C"/>
    <w:rsid w:val="003A1309"/>
    <w:rsid w:val="003A1632"/>
    <w:rsid w:val="003A19A9"/>
    <w:rsid w:val="003A1B0D"/>
    <w:rsid w:val="003A2274"/>
    <w:rsid w:val="003A23FA"/>
    <w:rsid w:val="003A2976"/>
    <w:rsid w:val="003A2993"/>
    <w:rsid w:val="003A316E"/>
    <w:rsid w:val="003A32DE"/>
    <w:rsid w:val="003A33DC"/>
    <w:rsid w:val="003A3742"/>
    <w:rsid w:val="003A39CE"/>
    <w:rsid w:val="003A3C8E"/>
    <w:rsid w:val="003A3CB9"/>
    <w:rsid w:val="003A44D8"/>
    <w:rsid w:val="003A452F"/>
    <w:rsid w:val="003A4768"/>
    <w:rsid w:val="003A4D89"/>
    <w:rsid w:val="003A4F26"/>
    <w:rsid w:val="003A502C"/>
    <w:rsid w:val="003A5394"/>
    <w:rsid w:val="003A53D7"/>
    <w:rsid w:val="003A5AD1"/>
    <w:rsid w:val="003A5E77"/>
    <w:rsid w:val="003A5F6C"/>
    <w:rsid w:val="003A6091"/>
    <w:rsid w:val="003A6382"/>
    <w:rsid w:val="003A64DF"/>
    <w:rsid w:val="003A6AEA"/>
    <w:rsid w:val="003A6B31"/>
    <w:rsid w:val="003A7592"/>
    <w:rsid w:val="003A77B1"/>
    <w:rsid w:val="003A7BEB"/>
    <w:rsid w:val="003A7DD5"/>
    <w:rsid w:val="003B000A"/>
    <w:rsid w:val="003B01ED"/>
    <w:rsid w:val="003B0789"/>
    <w:rsid w:val="003B0864"/>
    <w:rsid w:val="003B0D83"/>
    <w:rsid w:val="003B1001"/>
    <w:rsid w:val="003B1048"/>
    <w:rsid w:val="003B12F9"/>
    <w:rsid w:val="003B1350"/>
    <w:rsid w:val="003B1497"/>
    <w:rsid w:val="003B19C6"/>
    <w:rsid w:val="003B2116"/>
    <w:rsid w:val="003B2146"/>
    <w:rsid w:val="003B2291"/>
    <w:rsid w:val="003B24B3"/>
    <w:rsid w:val="003B2678"/>
    <w:rsid w:val="003B2C72"/>
    <w:rsid w:val="003B308A"/>
    <w:rsid w:val="003B328F"/>
    <w:rsid w:val="003B32E4"/>
    <w:rsid w:val="003B3334"/>
    <w:rsid w:val="003B33B7"/>
    <w:rsid w:val="003B33BA"/>
    <w:rsid w:val="003B34D7"/>
    <w:rsid w:val="003B3BA9"/>
    <w:rsid w:val="003B49F2"/>
    <w:rsid w:val="003B4B56"/>
    <w:rsid w:val="003B4F95"/>
    <w:rsid w:val="003B583F"/>
    <w:rsid w:val="003B5D90"/>
    <w:rsid w:val="003B5E3D"/>
    <w:rsid w:val="003B5E71"/>
    <w:rsid w:val="003B66D2"/>
    <w:rsid w:val="003B693D"/>
    <w:rsid w:val="003B6C75"/>
    <w:rsid w:val="003B6D46"/>
    <w:rsid w:val="003B6D59"/>
    <w:rsid w:val="003B6E73"/>
    <w:rsid w:val="003B6F16"/>
    <w:rsid w:val="003B7763"/>
    <w:rsid w:val="003B77B7"/>
    <w:rsid w:val="003B7BA6"/>
    <w:rsid w:val="003C0675"/>
    <w:rsid w:val="003C096F"/>
    <w:rsid w:val="003C0A88"/>
    <w:rsid w:val="003C0B58"/>
    <w:rsid w:val="003C0D6F"/>
    <w:rsid w:val="003C0D96"/>
    <w:rsid w:val="003C0E58"/>
    <w:rsid w:val="003C1444"/>
    <w:rsid w:val="003C1568"/>
    <w:rsid w:val="003C15C3"/>
    <w:rsid w:val="003C205D"/>
    <w:rsid w:val="003C269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386"/>
    <w:rsid w:val="003C662E"/>
    <w:rsid w:val="003C6910"/>
    <w:rsid w:val="003C6C39"/>
    <w:rsid w:val="003C6F2F"/>
    <w:rsid w:val="003C707D"/>
    <w:rsid w:val="003C70A7"/>
    <w:rsid w:val="003C72D2"/>
    <w:rsid w:val="003C7495"/>
    <w:rsid w:val="003C7656"/>
    <w:rsid w:val="003C76C5"/>
    <w:rsid w:val="003C7EFA"/>
    <w:rsid w:val="003D0362"/>
    <w:rsid w:val="003D0846"/>
    <w:rsid w:val="003D13D1"/>
    <w:rsid w:val="003D1481"/>
    <w:rsid w:val="003D161A"/>
    <w:rsid w:val="003D179E"/>
    <w:rsid w:val="003D188A"/>
    <w:rsid w:val="003D1E8B"/>
    <w:rsid w:val="003D2A01"/>
    <w:rsid w:val="003D300D"/>
    <w:rsid w:val="003D30C7"/>
    <w:rsid w:val="003D385F"/>
    <w:rsid w:val="003D38BC"/>
    <w:rsid w:val="003D38D0"/>
    <w:rsid w:val="003D4302"/>
    <w:rsid w:val="003D43E9"/>
    <w:rsid w:val="003D4740"/>
    <w:rsid w:val="003D4873"/>
    <w:rsid w:val="003D48B8"/>
    <w:rsid w:val="003D4983"/>
    <w:rsid w:val="003D49F0"/>
    <w:rsid w:val="003D4BC9"/>
    <w:rsid w:val="003D4E66"/>
    <w:rsid w:val="003D508C"/>
    <w:rsid w:val="003D5169"/>
    <w:rsid w:val="003D51DB"/>
    <w:rsid w:val="003D51DD"/>
    <w:rsid w:val="003D52AE"/>
    <w:rsid w:val="003D54D1"/>
    <w:rsid w:val="003D5659"/>
    <w:rsid w:val="003D5BCE"/>
    <w:rsid w:val="003D633D"/>
    <w:rsid w:val="003D6393"/>
    <w:rsid w:val="003D64C8"/>
    <w:rsid w:val="003D6522"/>
    <w:rsid w:val="003D65E0"/>
    <w:rsid w:val="003D69B1"/>
    <w:rsid w:val="003D6A0C"/>
    <w:rsid w:val="003D6EA1"/>
    <w:rsid w:val="003D6F2C"/>
    <w:rsid w:val="003D719A"/>
    <w:rsid w:val="003D749A"/>
    <w:rsid w:val="003D7519"/>
    <w:rsid w:val="003D7EEA"/>
    <w:rsid w:val="003E0057"/>
    <w:rsid w:val="003E03C5"/>
    <w:rsid w:val="003E0BF9"/>
    <w:rsid w:val="003E0C91"/>
    <w:rsid w:val="003E1197"/>
    <w:rsid w:val="003E170F"/>
    <w:rsid w:val="003E182B"/>
    <w:rsid w:val="003E1A42"/>
    <w:rsid w:val="003E1C57"/>
    <w:rsid w:val="003E1C6C"/>
    <w:rsid w:val="003E2447"/>
    <w:rsid w:val="003E24C8"/>
    <w:rsid w:val="003E2A7F"/>
    <w:rsid w:val="003E2BF4"/>
    <w:rsid w:val="003E3058"/>
    <w:rsid w:val="003E3327"/>
    <w:rsid w:val="003E340E"/>
    <w:rsid w:val="003E3627"/>
    <w:rsid w:val="003E37F9"/>
    <w:rsid w:val="003E3A65"/>
    <w:rsid w:val="003E3B8B"/>
    <w:rsid w:val="003E3BEC"/>
    <w:rsid w:val="003E3C1B"/>
    <w:rsid w:val="003E4138"/>
    <w:rsid w:val="003E4498"/>
    <w:rsid w:val="003E4708"/>
    <w:rsid w:val="003E4958"/>
    <w:rsid w:val="003E4CE2"/>
    <w:rsid w:val="003E55B6"/>
    <w:rsid w:val="003E5C80"/>
    <w:rsid w:val="003E5F5C"/>
    <w:rsid w:val="003E61BB"/>
    <w:rsid w:val="003E656D"/>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1F2D"/>
    <w:rsid w:val="003F20F8"/>
    <w:rsid w:val="003F2A17"/>
    <w:rsid w:val="003F2C5D"/>
    <w:rsid w:val="003F2C68"/>
    <w:rsid w:val="003F2F60"/>
    <w:rsid w:val="003F3102"/>
    <w:rsid w:val="003F3248"/>
    <w:rsid w:val="003F35F8"/>
    <w:rsid w:val="003F3643"/>
    <w:rsid w:val="003F40F0"/>
    <w:rsid w:val="003F45B5"/>
    <w:rsid w:val="003F4634"/>
    <w:rsid w:val="003F4F61"/>
    <w:rsid w:val="003F4F98"/>
    <w:rsid w:val="003F4F9B"/>
    <w:rsid w:val="003F5686"/>
    <w:rsid w:val="003F5AE2"/>
    <w:rsid w:val="003F5F32"/>
    <w:rsid w:val="003F613E"/>
    <w:rsid w:val="003F63EC"/>
    <w:rsid w:val="003F65E1"/>
    <w:rsid w:val="003F6769"/>
    <w:rsid w:val="003F67F4"/>
    <w:rsid w:val="003F6C0C"/>
    <w:rsid w:val="003F7354"/>
    <w:rsid w:val="003F7385"/>
    <w:rsid w:val="003F7919"/>
    <w:rsid w:val="003F7B15"/>
    <w:rsid w:val="003F7F7B"/>
    <w:rsid w:val="00400196"/>
    <w:rsid w:val="004001BD"/>
    <w:rsid w:val="004002C2"/>
    <w:rsid w:val="00400BED"/>
    <w:rsid w:val="00400E19"/>
    <w:rsid w:val="004012EA"/>
    <w:rsid w:val="0040134A"/>
    <w:rsid w:val="00401C88"/>
    <w:rsid w:val="0040226D"/>
    <w:rsid w:val="004027F4"/>
    <w:rsid w:val="0040294F"/>
    <w:rsid w:val="00402E10"/>
    <w:rsid w:val="00402F7D"/>
    <w:rsid w:val="004031A5"/>
    <w:rsid w:val="004037F7"/>
    <w:rsid w:val="00403B36"/>
    <w:rsid w:val="00403D49"/>
    <w:rsid w:val="00403F5A"/>
    <w:rsid w:val="004042F7"/>
    <w:rsid w:val="004043C1"/>
    <w:rsid w:val="00404429"/>
    <w:rsid w:val="004047C0"/>
    <w:rsid w:val="00404B01"/>
    <w:rsid w:val="00404E71"/>
    <w:rsid w:val="0040529A"/>
    <w:rsid w:val="00405304"/>
    <w:rsid w:val="0040533F"/>
    <w:rsid w:val="004055A0"/>
    <w:rsid w:val="00405648"/>
    <w:rsid w:val="00405864"/>
    <w:rsid w:val="004058A6"/>
    <w:rsid w:val="00405B86"/>
    <w:rsid w:val="00405BE7"/>
    <w:rsid w:val="00405D13"/>
    <w:rsid w:val="0040615D"/>
    <w:rsid w:val="0040622D"/>
    <w:rsid w:val="00406748"/>
    <w:rsid w:val="00406C3D"/>
    <w:rsid w:val="00406EED"/>
    <w:rsid w:val="00406F19"/>
    <w:rsid w:val="004071E4"/>
    <w:rsid w:val="00407552"/>
    <w:rsid w:val="004076CA"/>
    <w:rsid w:val="004076DE"/>
    <w:rsid w:val="004077E1"/>
    <w:rsid w:val="00407AF1"/>
    <w:rsid w:val="00407B1D"/>
    <w:rsid w:val="00407CFB"/>
    <w:rsid w:val="00410342"/>
    <w:rsid w:val="00410539"/>
    <w:rsid w:val="00410696"/>
    <w:rsid w:val="004107E5"/>
    <w:rsid w:val="00410CB0"/>
    <w:rsid w:val="00410EE3"/>
    <w:rsid w:val="00410FC2"/>
    <w:rsid w:val="00411938"/>
    <w:rsid w:val="004119B2"/>
    <w:rsid w:val="004121CB"/>
    <w:rsid w:val="0041229D"/>
    <w:rsid w:val="0041278B"/>
    <w:rsid w:val="00412EB9"/>
    <w:rsid w:val="00413514"/>
    <w:rsid w:val="004138E6"/>
    <w:rsid w:val="00413BEB"/>
    <w:rsid w:val="00413C10"/>
    <w:rsid w:val="0041400B"/>
    <w:rsid w:val="004140E3"/>
    <w:rsid w:val="004140FA"/>
    <w:rsid w:val="0041443A"/>
    <w:rsid w:val="00414DCA"/>
    <w:rsid w:val="00414DDB"/>
    <w:rsid w:val="004156F4"/>
    <w:rsid w:val="0041585F"/>
    <w:rsid w:val="00415A3C"/>
    <w:rsid w:val="00415B6F"/>
    <w:rsid w:val="0041695C"/>
    <w:rsid w:val="00416BB7"/>
    <w:rsid w:val="00416BC1"/>
    <w:rsid w:val="00416DCB"/>
    <w:rsid w:val="00416DD7"/>
    <w:rsid w:val="00416FA1"/>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FB5"/>
    <w:rsid w:val="0042518C"/>
    <w:rsid w:val="00425530"/>
    <w:rsid w:val="00425A3B"/>
    <w:rsid w:val="00425A3F"/>
    <w:rsid w:val="00425AC3"/>
    <w:rsid w:val="00425FFC"/>
    <w:rsid w:val="004261E3"/>
    <w:rsid w:val="0042647F"/>
    <w:rsid w:val="004264F2"/>
    <w:rsid w:val="0042654C"/>
    <w:rsid w:val="004266AD"/>
    <w:rsid w:val="00426734"/>
    <w:rsid w:val="00426918"/>
    <w:rsid w:val="00426C24"/>
    <w:rsid w:val="00426C90"/>
    <w:rsid w:val="00426E4C"/>
    <w:rsid w:val="004270DC"/>
    <w:rsid w:val="0042712C"/>
    <w:rsid w:val="00427719"/>
    <w:rsid w:val="00427B14"/>
    <w:rsid w:val="00427BDE"/>
    <w:rsid w:val="00430038"/>
    <w:rsid w:val="0043120D"/>
    <w:rsid w:val="0043151B"/>
    <w:rsid w:val="004315C6"/>
    <w:rsid w:val="0043181E"/>
    <w:rsid w:val="004318C5"/>
    <w:rsid w:val="0043202A"/>
    <w:rsid w:val="004323A4"/>
    <w:rsid w:val="0043250A"/>
    <w:rsid w:val="00432792"/>
    <w:rsid w:val="004327D5"/>
    <w:rsid w:val="004329D9"/>
    <w:rsid w:val="00432A5C"/>
    <w:rsid w:val="00432AFF"/>
    <w:rsid w:val="004334F3"/>
    <w:rsid w:val="004338B2"/>
    <w:rsid w:val="00433BE4"/>
    <w:rsid w:val="00433EC8"/>
    <w:rsid w:val="0043409E"/>
    <w:rsid w:val="0043438F"/>
    <w:rsid w:val="00434464"/>
    <w:rsid w:val="0043446E"/>
    <w:rsid w:val="00434567"/>
    <w:rsid w:val="00434AEE"/>
    <w:rsid w:val="00434CDE"/>
    <w:rsid w:val="0043505F"/>
    <w:rsid w:val="004354C8"/>
    <w:rsid w:val="00435761"/>
    <w:rsid w:val="00435895"/>
    <w:rsid w:val="00435E93"/>
    <w:rsid w:val="004360E8"/>
    <w:rsid w:val="00436416"/>
    <w:rsid w:val="004364C5"/>
    <w:rsid w:val="004364D3"/>
    <w:rsid w:val="004367F4"/>
    <w:rsid w:val="0043698D"/>
    <w:rsid w:val="00436996"/>
    <w:rsid w:val="00436C18"/>
    <w:rsid w:val="00436F2B"/>
    <w:rsid w:val="00437189"/>
    <w:rsid w:val="004372AA"/>
    <w:rsid w:val="0043769D"/>
    <w:rsid w:val="004376F5"/>
    <w:rsid w:val="00437C3A"/>
    <w:rsid w:val="00440101"/>
    <w:rsid w:val="00440239"/>
    <w:rsid w:val="0044049C"/>
    <w:rsid w:val="00440E71"/>
    <w:rsid w:val="00441206"/>
    <w:rsid w:val="00441736"/>
    <w:rsid w:val="00441962"/>
    <w:rsid w:val="00441B1D"/>
    <w:rsid w:val="00441D84"/>
    <w:rsid w:val="00441E1A"/>
    <w:rsid w:val="00442699"/>
    <w:rsid w:val="004428B1"/>
    <w:rsid w:val="00442CEF"/>
    <w:rsid w:val="004431FF"/>
    <w:rsid w:val="00443347"/>
    <w:rsid w:val="00443370"/>
    <w:rsid w:val="0044377C"/>
    <w:rsid w:val="004438D9"/>
    <w:rsid w:val="00443910"/>
    <w:rsid w:val="00443A65"/>
    <w:rsid w:val="00443B52"/>
    <w:rsid w:val="00443B8A"/>
    <w:rsid w:val="00443BEE"/>
    <w:rsid w:val="00444039"/>
    <w:rsid w:val="0044418D"/>
    <w:rsid w:val="004447C4"/>
    <w:rsid w:val="0044522C"/>
    <w:rsid w:val="004458C9"/>
    <w:rsid w:val="004459BA"/>
    <w:rsid w:val="00445C8A"/>
    <w:rsid w:val="004460BB"/>
    <w:rsid w:val="004461B8"/>
    <w:rsid w:val="00446713"/>
    <w:rsid w:val="004469F9"/>
    <w:rsid w:val="00446E3A"/>
    <w:rsid w:val="00447073"/>
    <w:rsid w:val="004471B7"/>
    <w:rsid w:val="004473F1"/>
    <w:rsid w:val="004479E2"/>
    <w:rsid w:val="00447A7B"/>
    <w:rsid w:val="00447ADC"/>
    <w:rsid w:val="00447C97"/>
    <w:rsid w:val="00447D76"/>
    <w:rsid w:val="00447E9A"/>
    <w:rsid w:val="004502FF"/>
    <w:rsid w:val="0045074A"/>
    <w:rsid w:val="00450752"/>
    <w:rsid w:val="00450C78"/>
    <w:rsid w:val="00450F81"/>
    <w:rsid w:val="004510C2"/>
    <w:rsid w:val="0045141B"/>
    <w:rsid w:val="00451484"/>
    <w:rsid w:val="0045159B"/>
    <w:rsid w:val="004519D6"/>
    <w:rsid w:val="00451C84"/>
    <w:rsid w:val="004528E9"/>
    <w:rsid w:val="00452B11"/>
    <w:rsid w:val="00452E69"/>
    <w:rsid w:val="00453001"/>
    <w:rsid w:val="00453023"/>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9F5"/>
    <w:rsid w:val="00455E5C"/>
    <w:rsid w:val="00455EBD"/>
    <w:rsid w:val="004560C4"/>
    <w:rsid w:val="004562C0"/>
    <w:rsid w:val="00456659"/>
    <w:rsid w:val="00456696"/>
    <w:rsid w:val="0045675C"/>
    <w:rsid w:val="00456EEB"/>
    <w:rsid w:val="004571A1"/>
    <w:rsid w:val="00457E15"/>
    <w:rsid w:val="00457F73"/>
    <w:rsid w:val="0046085C"/>
    <w:rsid w:val="00460928"/>
    <w:rsid w:val="00460AD5"/>
    <w:rsid w:val="00460AEF"/>
    <w:rsid w:val="00460B6A"/>
    <w:rsid w:val="00460BA1"/>
    <w:rsid w:val="00460BA9"/>
    <w:rsid w:val="00460C62"/>
    <w:rsid w:val="004613AB"/>
    <w:rsid w:val="00461487"/>
    <w:rsid w:val="0046182C"/>
    <w:rsid w:val="00461D08"/>
    <w:rsid w:val="00461DF7"/>
    <w:rsid w:val="00462B0A"/>
    <w:rsid w:val="00462CB1"/>
    <w:rsid w:val="0046307B"/>
    <w:rsid w:val="00463C5B"/>
    <w:rsid w:val="00463CAA"/>
    <w:rsid w:val="004642FA"/>
    <w:rsid w:val="004643A4"/>
    <w:rsid w:val="00464543"/>
    <w:rsid w:val="004646AB"/>
    <w:rsid w:val="004648FE"/>
    <w:rsid w:val="00464C99"/>
    <w:rsid w:val="004651AB"/>
    <w:rsid w:val="004652FA"/>
    <w:rsid w:val="004655F2"/>
    <w:rsid w:val="0046563D"/>
    <w:rsid w:val="00465746"/>
    <w:rsid w:val="00466267"/>
    <w:rsid w:val="004663DD"/>
    <w:rsid w:val="0046658B"/>
    <w:rsid w:val="00466B86"/>
    <w:rsid w:val="00466EBA"/>
    <w:rsid w:val="00466FED"/>
    <w:rsid w:val="00467643"/>
    <w:rsid w:val="00467922"/>
    <w:rsid w:val="00467D1A"/>
    <w:rsid w:val="00467FEA"/>
    <w:rsid w:val="0047019C"/>
    <w:rsid w:val="00470429"/>
    <w:rsid w:val="00470492"/>
    <w:rsid w:val="00470BF0"/>
    <w:rsid w:val="00471665"/>
    <w:rsid w:val="00471ABD"/>
    <w:rsid w:val="00471C20"/>
    <w:rsid w:val="00471DDA"/>
    <w:rsid w:val="00471DDC"/>
    <w:rsid w:val="00471E04"/>
    <w:rsid w:val="0047237D"/>
    <w:rsid w:val="004724E2"/>
    <w:rsid w:val="004729D0"/>
    <w:rsid w:val="00472C24"/>
    <w:rsid w:val="00472D30"/>
    <w:rsid w:val="0047302E"/>
    <w:rsid w:val="0047306D"/>
    <w:rsid w:val="0047328E"/>
    <w:rsid w:val="004735AE"/>
    <w:rsid w:val="00473CB1"/>
    <w:rsid w:val="00473EBD"/>
    <w:rsid w:val="00473F90"/>
    <w:rsid w:val="00474024"/>
    <w:rsid w:val="0047405A"/>
    <w:rsid w:val="004741FA"/>
    <w:rsid w:val="00474236"/>
    <w:rsid w:val="004748D9"/>
    <w:rsid w:val="00475043"/>
    <w:rsid w:val="004750C8"/>
    <w:rsid w:val="0047529E"/>
    <w:rsid w:val="004756E2"/>
    <w:rsid w:val="004756E8"/>
    <w:rsid w:val="00475CA0"/>
    <w:rsid w:val="00476168"/>
    <w:rsid w:val="00476182"/>
    <w:rsid w:val="00476755"/>
    <w:rsid w:val="00476804"/>
    <w:rsid w:val="004768BB"/>
    <w:rsid w:val="00476AA5"/>
    <w:rsid w:val="00476D19"/>
    <w:rsid w:val="00477540"/>
    <w:rsid w:val="00477704"/>
    <w:rsid w:val="0047792D"/>
    <w:rsid w:val="0047796A"/>
    <w:rsid w:val="004779FA"/>
    <w:rsid w:val="00477B51"/>
    <w:rsid w:val="0048064D"/>
    <w:rsid w:val="00480709"/>
    <w:rsid w:val="004810BC"/>
    <w:rsid w:val="004811E4"/>
    <w:rsid w:val="004812CD"/>
    <w:rsid w:val="00481355"/>
    <w:rsid w:val="0048164E"/>
    <w:rsid w:val="00481965"/>
    <w:rsid w:val="00481D25"/>
    <w:rsid w:val="00481ECB"/>
    <w:rsid w:val="00481FAA"/>
    <w:rsid w:val="0048207E"/>
    <w:rsid w:val="00482095"/>
    <w:rsid w:val="004823D7"/>
    <w:rsid w:val="00482E5F"/>
    <w:rsid w:val="00482E9D"/>
    <w:rsid w:val="00482FFC"/>
    <w:rsid w:val="0048316D"/>
    <w:rsid w:val="0048354C"/>
    <w:rsid w:val="0048357F"/>
    <w:rsid w:val="00483AC8"/>
    <w:rsid w:val="00483B93"/>
    <w:rsid w:val="00484624"/>
    <w:rsid w:val="004847AE"/>
    <w:rsid w:val="00484956"/>
    <w:rsid w:val="00484C50"/>
    <w:rsid w:val="00485056"/>
    <w:rsid w:val="0048508B"/>
    <w:rsid w:val="004856EE"/>
    <w:rsid w:val="00485880"/>
    <w:rsid w:val="00485AB1"/>
    <w:rsid w:val="00485ADF"/>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234"/>
    <w:rsid w:val="00490A25"/>
    <w:rsid w:val="00490E45"/>
    <w:rsid w:val="00490F8D"/>
    <w:rsid w:val="00490FAD"/>
    <w:rsid w:val="004913DA"/>
    <w:rsid w:val="00491D52"/>
    <w:rsid w:val="004920D2"/>
    <w:rsid w:val="004922AE"/>
    <w:rsid w:val="00492399"/>
    <w:rsid w:val="004924FF"/>
    <w:rsid w:val="00492595"/>
    <w:rsid w:val="00492F51"/>
    <w:rsid w:val="0049329E"/>
    <w:rsid w:val="004934FE"/>
    <w:rsid w:val="00493AE7"/>
    <w:rsid w:val="004948CD"/>
    <w:rsid w:val="00494C55"/>
    <w:rsid w:val="00494D2C"/>
    <w:rsid w:val="00495745"/>
    <w:rsid w:val="00495C41"/>
    <w:rsid w:val="004965AB"/>
    <w:rsid w:val="004967AC"/>
    <w:rsid w:val="004969B4"/>
    <w:rsid w:val="00496D58"/>
    <w:rsid w:val="00496F3F"/>
    <w:rsid w:val="004970C2"/>
    <w:rsid w:val="004971E0"/>
    <w:rsid w:val="004974B5"/>
    <w:rsid w:val="00497D0B"/>
    <w:rsid w:val="004A01CF"/>
    <w:rsid w:val="004A0227"/>
    <w:rsid w:val="004A0280"/>
    <w:rsid w:val="004A0299"/>
    <w:rsid w:val="004A03DE"/>
    <w:rsid w:val="004A0761"/>
    <w:rsid w:val="004A10C1"/>
    <w:rsid w:val="004A127B"/>
    <w:rsid w:val="004A152D"/>
    <w:rsid w:val="004A1556"/>
    <w:rsid w:val="004A25A6"/>
    <w:rsid w:val="004A2D43"/>
    <w:rsid w:val="004A2EBD"/>
    <w:rsid w:val="004A331C"/>
    <w:rsid w:val="004A35C7"/>
    <w:rsid w:val="004A3967"/>
    <w:rsid w:val="004A3AA2"/>
    <w:rsid w:val="004A3CDF"/>
    <w:rsid w:val="004A3F7F"/>
    <w:rsid w:val="004A41EA"/>
    <w:rsid w:val="004A4255"/>
    <w:rsid w:val="004A4493"/>
    <w:rsid w:val="004A44F9"/>
    <w:rsid w:val="004A4B46"/>
    <w:rsid w:val="004A4C52"/>
    <w:rsid w:val="004A4F12"/>
    <w:rsid w:val="004A4FAF"/>
    <w:rsid w:val="004A4FB0"/>
    <w:rsid w:val="004A50F5"/>
    <w:rsid w:val="004A53B9"/>
    <w:rsid w:val="004A55CF"/>
    <w:rsid w:val="004A5744"/>
    <w:rsid w:val="004A5C0E"/>
    <w:rsid w:val="004A6415"/>
    <w:rsid w:val="004A67FB"/>
    <w:rsid w:val="004A6978"/>
    <w:rsid w:val="004A6C7A"/>
    <w:rsid w:val="004A7029"/>
    <w:rsid w:val="004A7295"/>
    <w:rsid w:val="004A7323"/>
    <w:rsid w:val="004A732E"/>
    <w:rsid w:val="004A73BF"/>
    <w:rsid w:val="004A76B2"/>
    <w:rsid w:val="004A7742"/>
    <w:rsid w:val="004A77D0"/>
    <w:rsid w:val="004A7978"/>
    <w:rsid w:val="004A799B"/>
    <w:rsid w:val="004B0D5A"/>
    <w:rsid w:val="004B0E32"/>
    <w:rsid w:val="004B1130"/>
    <w:rsid w:val="004B1325"/>
    <w:rsid w:val="004B1333"/>
    <w:rsid w:val="004B1555"/>
    <w:rsid w:val="004B15E4"/>
    <w:rsid w:val="004B16E8"/>
    <w:rsid w:val="004B1F14"/>
    <w:rsid w:val="004B203B"/>
    <w:rsid w:val="004B232E"/>
    <w:rsid w:val="004B24DE"/>
    <w:rsid w:val="004B2514"/>
    <w:rsid w:val="004B2659"/>
    <w:rsid w:val="004B26AC"/>
    <w:rsid w:val="004B2D05"/>
    <w:rsid w:val="004B2E66"/>
    <w:rsid w:val="004B2FA8"/>
    <w:rsid w:val="004B3062"/>
    <w:rsid w:val="004B38AF"/>
    <w:rsid w:val="004B3BDC"/>
    <w:rsid w:val="004B3DF7"/>
    <w:rsid w:val="004B3E01"/>
    <w:rsid w:val="004B45D3"/>
    <w:rsid w:val="004B4919"/>
    <w:rsid w:val="004B493C"/>
    <w:rsid w:val="004B4A71"/>
    <w:rsid w:val="004B4D47"/>
    <w:rsid w:val="004B507A"/>
    <w:rsid w:val="004B5118"/>
    <w:rsid w:val="004B5303"/>
    <w:rsid w:val="004B530F"/>
    <w:rsid w:val="004B55D1"/>
    <w:rsid w:val="004B55E0"/>
    <w:rsid w:val="004B57C4"/>
    <w:rsid w:val="004B5DF1"/>
    <w:rsid w:val="004B5FAA"/>
    <w:rsid w:val="004B65A8"/>
    <w:rsid w:val="004B666B"/>
    <w:rsid w:val="004B69D3"/>
    <w:rsid w:val="004B6B44"/>
    <w:rsid w:val="004B6C29"/>
    <w:rsid w:val="004B7550"/>
    <w:rsid w:val="004B78C7"/>
    <w:rsid w:val="004B798E"/>
    <w:rsid w:val="004C0019"/>
    <w:rsid w:val="004C0328"/>
    <w:rsid w:val="004C040F"/>
    <w:rsid w:val="004C04D8"/>
    <w:rsid w:val="004C0C4E"/>
    <w:rsid w:val="004C105F"/>
    <w:rsid w:val="004C173A"/>
    <w:rsid w:val="004C174C"/>
    <w:rsid w:val="004C1B33"/>
    <w:rsid w:val="004C1CBB"/>
    <w:rsid w:val="004C25B1"/>
    <w:rsid w:val="004C2CF0"/>
    <w:rsid w:val="004C3256"/>
    <w:rsid w:val="004C35B6"/>
    <w:rsid w:val="004C37E8"/>
    <w:rsid w:val="004C38BE"/>
    <w:rsid w:val="004C3949"/>
    <w:rsid w:val="004C3AE3"/>
    <w:rsid w:val="004C3D8D"/>
    <w:rsid w:val="004C3F98"/>
    <w:rsid w:val="004C4104"/>
    <w:rsid w:val="004C4317"/>
    <w:rsid w:val="004C4691"/>
    <w:rsid w:val="004C4BA8"/>
    <w:rsid w:val="004C5AE1"/>
    <w:rsid w:val="004C5B37"/>
    <w:rsid w:val="004C5E3A"/>
    <w:rsid w:val="004C646F"/>
    <w:rsid w:val="004C6B08"/>
    <w:rsid w:val="004C6B0F"/>
    <w:rsid w:val="004C6E04"/>
    <w:rsid w:val="004C777E"/>
    <w:rsid w:val="004C79CD"/>
    <w:rsid w:val="004C7A0E"/>
    <w:rsid w:val="004C7B2F"/>
    <w:rsid w:val="004D016F"/>
    <w:rsid w:val="004D01DA"/>
    <w:rsid w:val="004D0416"/>
    <w:rsid w:val="004D0A2C"/>
    <w:rsid w:val="004D0A57"/>
    <w:rsid w:val="004D1097"/>
    <w:rsid w:val="004D18D2"/>
    <w:rsid w:val="004D18FF"/>
    <w:rsid w:val="004D22E3"/>
    <w:rsid w:val="004D23DA"/>
    <w:rsid w:val="004D258F"/>
    <w:rsid w:val="004D287B"/>
    <w:rsid w:val="004D2B61"/>
    <w:rsid w:val="004D34E9"/>
    <w:rsid w:val="004D3639"/>
    <w:rsid w:val="004D3F1E"/>
    <w:rsid w:val="004D3FD4"/>
    <w:rsid w:val="004D3FDF"/>
    <w:rsid w:val="004D425B"/>
    <w:rsid w:val="004D4543"/>
    <w:rsid w:val="004D4914"/>
    <w:rsid w:val="004D4AA2"/>
    <w:rsid w:val="004D4C57"/>
    <w:rsid w:val="004D4D71"/>
    <w:rsid w:val="004D517C"/>
    <w:rsid w:val="004D535E"/>
    <w:rsid w:val="004D56FD"/>
    <w:rsid w:val="004D5840"/>
    <w:rsid w:val="004D59EF"/>
    <w:rsid w:val="004D5ED1"/>
    <w:rsid w:val="004D65A7"/>
    <w:rsid w:val="004D67C8"/>
    <w:rsid w:val="004D68C3"/>
    <w:rsid w:val="004D6D46"/>
    <w:rsid w:val="004D6DDD"/>
    <w:rsid w:val="004D6E3E"/>
    <w:rsid w:val="004D6F2E"/>
    <w:rsid w:val="004D736C"/>
    <w:rsid w:val="004D742A"/>
    <w:rsid w:val="004D7D42"/>
    <w:rsid w:val="004D7F2C"/>
    <w:rsid w:val="004E0263"/>
    <w:rsid w:val="004E03FB"/>
    <w:rsid w:val="004E04B8"/>
    <w:rsid w:val="004E0A86"/>
    <w:rsid w:val="004E0BC6"/>
    <w:rsid w:val="004E1551"/>
    <w:rsid w:val="004E15CE"/>
    <w:rsid w:val="004E19D9"/>
    <w:rsid w:val="004E1B3A"/>
    <w:rsid w:val="004E1DAE"/>
    <w:rsid w:val="004E1E50"/>
    <w:rsid w:val="004E1E77"/>
    <w:rsid w:val="004E1ED9"/>
    <w:rsid w:val="004E1F67"/>
    <w:rsid w:val="004E2330"/>
    <w:rsid w:val="004E296B"/>
    <w:rsid w:val="004E299C"/>
    <w:rsid w:val="004E2B9B"/>
    <w:rsid w:val="004E2C1A"/>
    <w:rsid w:val="004E2C4F"/>
    <w:rsid w:val="004E3102"/>
    <w:rsid w:val="004E32BA"/>
    <w:rsid w:val="004E3391"/>
    <w:rsid w:val="004E386D"/>
    <w:rsid w:val="004E3CCF"/>
    <w:rsid w:val="004E41C3"/>
    <w:rsid w:val="004E424B"/>
    <w:rsid w:val="004E45DE"/>
    <w:rsid w:val="004E4795"/>
    <w:rsid w:val="004E4892"/>
    <w:rsid w:val="004E4B25"/>
    <w:rsid w:val="004E4E26"/>
    <w:rsid w:val="004E5449"/>
    <w:rsid w:val="004E5522"/>
    <w:rsid w:val="004E56CF"/>
    <w:rsid w:val="004E5B26"/>
    <w:rsid w:val="004E5BBE"/>
    <w:rsid w:val="004E5C27"/>
    <w:rsid w:val="004E5C88"/>
    <w:rsid w:val="004E5FA7"/>
    <w:rsid w:val="004E6B0F"/>
    <w:rsid w:val="004E6B53"/>
    <w:rsid w:val="004E6D2A"/>
    <w:rsid w:val="004E712A"/>
    <w:rsid w:val="004E7315"/>
    <w:rsid w:val="004E7366"/>
    <w:rsid w:val="004E7B16"/>
    <w:rsid w:val="004E7B4D"/>
    <w:rsid w:val="004E7C01"/>
    <w:rsid w:val="004E7CDF"/>
    <w:rsid w:val="004E7D47"/>
    <w:rsid w:val="004F033E"/>
    <w:rsid w:val="004F0AD0"/>
    <w:rsid w:val="004F0CB0"/>
    <w:rsid w:val="004F0E58"/>
    <w:rsid w:val="004F131B"/>
    <w:rsid w:val="004F13B3"/>
    <w:rsid w:val="004F143A"/>
    <w:rsid w:val="004F15DE"/>
    <w:rsid w:val="004F1B2E"/>
    <w:rsid w:val="004F1C2B"/>
    <w:rsid w:val="004F1D0F"/>
    <w:rsid w:val="004F1DDB"/>
    <w:rsid w:val="004F2040"/>
    <w:rsid w:val="004F212B"/>
    <w:rsid w:val="004F23BA"/>
    <w:rsid w:val="004F258C"/>
    <w:rsid w:val="004F2801"/>
    <w:rsid w:val="004F2991"/>
    <w:rsid w:val="004F29E6"/>
    <w:rsid w:val="004F2B7B"/>
    <w:rsid w:val="004F2EBD"/>
    <w:rsid w:val="004F2F76"/>
    <w:rsid w:val="004F32C5"/>
    <w:rsid w:val="004F33D7"/>
    <w:rsid w:val="004F34F4"/>
    <w:rsid w:val="004F3846"/>
    <w:rsid w:val="004F39D3"/>
    <w:rsid w:val="004F3B87"/>
    <w:rsid w:val="004F490F"/>
    <w:rsid w:val="004F498A"/>
    <w:rsid w:val="004F4A26"/>
    <w:rsid w:val="004F4F3F"/>
    <w:rsid w:val="004F532C"/>
    <w:rsid w:val="004F55FC"/>
    <w:rsid w:val="004F5997"/>
    <w:rsid w:val="004F59D5"/>
    <w:rsid w:val="004F5AC7"/>
    <w:rsid w:val="004F6124"/>
    <w:rsid w:val="004F6353"/>
    <w:rsid w:val="004F6B59"/>
    <w:rsid w:val="004F70BE"/>
    <w:rsid w:val="004F73AC"/>
    <w:rsid w:val="004F73B0"/>
    <w:rsid w:val="004F74AD"/>
    <w:rsid w:val="004F76D3"/>
    <w:rsid w:val="004F7729"/>
    <w:rsid w:val="004F7A8C"/>
    <w:rsid w:val="0050027D"/>
    <w:rsid w:val="00500483"/>
    <w:rsid w:val="005004B0"/>
    <w:rsid w:val="00500535"/>
    <w:rsid w:val="005006D3"/>
    <w:rsid w:val="005007CC"/>
    <w:rsid w:val="00500C80"/>
    <w:rsid w:val="00500DBC"/>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40"/>
    <w:rsid w:val="00504857"/>
    <w:rsid w:val="00504A9C"/>
    <w:rsid w:val="00504CD8"/>
    <w:rsid w:val="00504D8F"/>
    <w:rsid w:val="00504F5F"/>
    <w:rsid w:val="005052F3"/>
    <w:rsid w:val="00505887"/>
    <w:rsid w:val="00505940"/>
    <w:rsid w:val="00506693"/>
    <w:rsid w:val="00506846"/>
    <w:rsid w:val="00506A7A"/>
    <w:rsid w:val="00506B28"/>
    <w:rsid w:val="00506B9B"/>
    <w:rsid w:val="00506F0E"/>
    <w:rsid w:val="0050710C"/>
    <w:rsid w:val="0050785C"/>
    <w:rsid w:val="00507A29"/>
    <w:rsid w:val="00507ACB"/>
    <w:rsid w:val="00507B19"/>
    <w:rsid w:val="00507B93"/>
    <w:rsid w:val="00510042"/>
    <w:rsid w:val="00510253"/>
    <w:rsid w:val="00510422"/>
    <w:rsid w:val="0051054C"/>
    <w:rsid w:val="00510C01"/>
    <w:rsid w:val="00510CD5"/>
    <w:rsid w:val="00510D25"/>
    <w:rsid w:val="00511242"/>
    <w:rsid w:val="0051126B"/>
    <w:rsid w:val="00511385"/>
    <w:rsid w:val="005115CE"/>
    <w:rsid w:val="00511852"/>
    <w:rsid w:val="00511E66"/>
    <w:rsid w:val="00512594"/>
    <w:rsid w:val="00512B44"/>
    <w:rsid w:val="00512BF8"/>
    <w:rsid w:val="00512C2E"/>
    <w:rsid w:val="0051318D"/>
    <w:rsid w:val="00513684"/>
    <w:rsid w:val="005138D0"/>
    <w:rsid w:val="00513D6F"/>
    <w:rsid w:val="00514100"/>
    <w:rsid w:val="00514130"/>
    <w:rsid w:val="0051424E"/>
    <w:rsid w:val="00514372"/>
    <w:rsid w:val="0051441A"/>
    <w:rsid w:val="0051469B"/>
    <w:rsid w:val="005146CD"/>
    <w:rsid w:val="0051478D"/>
    <w:rsid w:val="0051482F"/>
    <w:rsid w:val="00514C6A"/>
    <w:rsid w:val="00514EA2"/>
    <w:rsid w:val="00515947"/>
    <w:rsid w:val="0051599E"/>
    <w:rsid w:val="00515BB3"/>
    <w:rsid w:val="00515DF2"/>
    <w:rsid w:val="00515F52"/>
    <w:rsid w:val="00516933"/>
    <w:rsid w:val="00516D7E"/>
    <w:rsid w:val="00516E90"/>
    <w:rsid w:val="0051771A"/>
    <w:rsid w:val="00517A0F"/>
    <w:rsid w:val="00517CBE"/>
    <w:rsid w:val="00520702"/>
    <w:rsid w:val="00520709"/>
    <w:rsid w:val="005215E4"/>
    <w:rsid w:val="005223D3"/>
    <w:rsid w:val="00522450"/>
    <w:rsid w:val="0052268E"/>
    <w:rsid w:val="00522B7D"/>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5DF8"/>
    <w:rsid w:val="00526423"/>
    <w:rsid w:val="0052681E"/>
    <w:rsid w:val="0052688B"/>
    <w:rsid w:val="00526D7D"/>
    <w:rsid w:val="00526ED7"/>
    <w:rsid w:val="00526F89"/>
    <w:rsid w:val="00527CBB"/>
    <w:rsid w:val="00527EFF"/>
    <w:rsid w:val="0053003B"/>
    <w:rsid w:val="00531360"/>
    <w:rsid w:val="005313D0"/>
    <w:rsid w:val="005316D2"/>
    <w:rsid w:val="00531A25"/>
    <w:rsid w:val="00531C10"/>
    <w:rsid w:val="00531C7A"/>
    <w:rsid w:val="005323B2"/>
    <w:rsid w:val="005323F4"/>
    <w:rsid w:val="00532482"/>
    <w:rsid w:val="00532652"/>
    <w:rsid w:val="00532F9D"/>
    <w:rsid w:val="005332A0"/>
    <w:rsid w:val="005334B5"/>
    <w:rsid w:val="005336EB"/>
    <w:rsid w:val="00534085"/>
    <w:rsid w:val="005345C6"/>
    <w:rsid w:val="005345F6"/>
    <w:rsid w:val="005347AC"/>
    <w:rsid w:val="005349D3"/>
    <w:rsid w:val="00534A3D"/>
    <w:rsid w:val="00534C22"/>
    <w:rsid w:val="00534EC7"/>
    <w:rsid w:val="00534F0F"/>
    <w:rsid w:val="00535BEF"/>
    <w:rsid w:val="00535FB3"/>
    <w:rsid w:val="005362C0"/>
    <w:rsid w:val="005363AD"/>
    <w:rsid w:val="00536462"/>
    <w:rsid w:val="0053660B"/>
    <w:rsid w:val="00536630"/>
    <w:rsid w:val="005366EE"/>
    <w:rsid w:val="005373FF"/>
    <w:rsid w:val="00537A23"/>
    <w:rsid w:val="00537E63"/>
    <w:rsid w:val="00537F01"/>
    <w:rsid w:val="00537FBD"/>
    <w:rsid w:val="0054052A"/>
    <w:rsid w:val="005405D6"/>
    <w:rsid w:val="005408B6"/>
    <w:rsid w:val="00540DF1"/>
    <w:rsid w:val="00540DF5"/>
    <w:rsid w:val="00540E00"/>
    <w:rsid w:val="00540F78"/>
    <w:rsid w:val="00541459"/>
    <w:rsid w:val="00541637"/>
    <w:rsid w:val="00541743"/>
    <w:rsid w:val="005417A6"/>
    <w:rsid w:val="00541803"/>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4B49"/>
    <w:rsid w:val="00544E10"/>
    <w:rsid w:val="005450BA"/>
    <w:rsid w:val="005451E2"/>
    <w:rsid w:val="005453B6"/>
    <w:rsid w:val="00545514"/>
    <w:rsid w:val="00545692"/>
    <w:rsid w:val="00545C39"/>
    <w:rsid w:val="00545DD5"/>
    <w:rsid w:val="00545F87"/>
    <w:rsid w:val="005463F4"/>
    <w:rsid w:val="00546795"/>
    <w:rsid w:val="0054698E"/>
    <w:rsid w:val="00546A74"/>
    <w:rsid w:val="00546DFA"/>
    <w:rsid w:val="005471C2"/>
    <w:rsid w:val="0054726C"/>
    <w:rsid w:val="00547B0B"/>
    <w:rsid w:val="00547B0D"/>
    <w:rsid w:val="00551147"/>
    <w:rsid w:val="00551B36"/>
    <w:rsid w:val="00551C49"/>
    <w:rsid w:val="00552178"/>
    <w:rsid w:val="005528C6"/>
    <w:rsid w:val="00552988"/>
    <w:rsid w:val="00552A69"/>
    <w:rsid w:val="00552C4C"/>
    <w:rsid w:val="0055310A"/>
    <w:rsid w:val="0055320C"/>
    <w:rsid w:val="00553353"/>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B79"/>
    <w:rsid w:val="00557C0F"/>
    <w:rsid w:val="00557D03"/>
    <w:rsid w:val="00557FF1"/>
    <w:rsid w:val="005601BF"/>
    <w:rsid w:val="00560348"/>
    <w:rsid w:val="0056052F"/>
    <w:rsid w:val="00560716"/>
    <w:rsid w:val="005608C9"/>
    <w:rsid w:val="0056099D"/>
    <w:rsid w:val="00560A7A"/>
    <w:rsid w:val="005610E4"/>
    <w:rsid w:val="00561175"/>
    <w:rsid w:val="00561327"/>
    <w:rsid w:val="00561557"/>
    <w:rsid w:val="005618DE"/>
    <w:rsid w:val="00561DD7"/>
    <w:rsid w:val="00562029"/>
    <w:rsid w:val="005623F9"/>
    <w:rsid w:val="00562420"/>
    <w:rsid w:val="0056259F"/>
    <w:rsid w:val="005629B3"/>
    <w:rsid w:val="00562E97"/>
    <w:rsid w:val="0056368A"/>
    <w:rsid w:val="00563DCC"/>
    <w:rsid w:val="00564542"/>
    <w:rsid w:val="00564BDF"/>
    <w:rsid w:val="00564CCE"/>
    <w:rsid w:val="00564FB2"/>
    <w:rsid w:val="00565071"/>
    <w:rsid w:val="00565172"/>
    <w:rsid w:val="00565501"/>
    <w:rsid w:val="00565646"/>
    <w:rsid w:val="00565EF2"/>
    <w:rsid w:val="0056641F"/>
    <w:rsid w:val="00566576"/>
    <w:rsid w:val="00566584"/>
    <w:rsid w:val="0056670F"/>
    <w:rsid w:val="00566717"/>
    <w:rsid w:val="00567108"/>
    <w:rsid w:val="0056731C"/>
    <w:rsid w:val="00567898"/>
    <w:rsid w:val="005679F3"/>
    <w:rsid w:val="00567BB8"/>
    <w:rsid w:val="00570299"/>
    <w:rsid w:val="00570676"/>
    <w:rsid w:val="00570AB4"/>
    <w:rsid w:val="00570F23"/>
    <w:rsid w:val="005711E2"/>
    <w:rsid w:val="00571905"/>
    <w:rsid w:val="00571AA0"/>
    <w:rsid w:val="00571D4B"/>
    <w:rsid w:val="00571EDF"/>
    <w:rsid w:val="005727C8"/>
    <w:rsid w:val="00572AC9"/>
    <w:rsid w:val="00572C79"/>
    <w:rsid w:val="00572D83"/>
    <w:rsid w:val="005731C2"/>
    <w:rsid w:val="005732F7"/>
    <w:rsid w:val="005733FE"/>
    <w:rsid w:val="005735EA"/>
    <w:rsid w:val="005736ED"/>
    <w:rsid w:val="005737A1"/>
    <w:rsid w:val="00573896"/>
    <w:rsid w:val="005738E4"/>
    <w:rsid w:val="0057390C"/>
    <w:rsid w:val="005739CB"/>
    <w:rsid w:val="005739DC"/>
    <w:rsid w:val="00573E55"/>
    <w:rsid w:val="00574067"/>
    <w:rsid w:val="0057406A"/>
    <w:rsid w:val="00574627"/>
    <w:rsid w:val="005748FE"/>
    <w:rsid w:val="0057492E"/>
    <w:rsid w:val="00574A29"/>
    <w:rsid w:val="00574A7D"/>
    <w:rsid w:val="00574B00"/>
    <w:rsid w:val="00574B74"/>
    <w:rsid w:val="00574CCB"/>
    <w:rsid w:val="00575B75"/>
    <w:rsid w:val="00575C6D"/>
    <w:rsid w:val="00575E60"/>
    <w:rsid w:val="00575E92"/>
    <w:rsid w:val="00576013"/>
    <w:rsid w:val="00576079"/>
    <w:rsid w:val="0057615D"/>
    <w:rsid w:val="005761FA"/>
    <w:rsid w:val="0057638E"/>
    <w:rsid w:val="005763C2"/>
    <w:rsid w:val="00576DA7"/>
    <w:rsid w:val="00577089"/>
    <w:rsid w:val="00577259"/>
    <w:rsid w:val="005774A5"/>
    <w:rsid w:val="0057789C"/>
    <w:rsid w:val="005779AC"/>
    <w:rsid w:val="00577AA3"/>
    <w:rsid w:val="00577C2C"/>
    <w:rsid w:val="00577E27"/>
    <w:rsid w:val="00577F57"/>
    <w:rsid w:val="005800DE"/>
    <w:rsid w:val="00580112"/>
    <w:rsid w:val="005808C9"/>
    <w:rsid w:val="00580CE1"/>
    <w:rsid w:val="005818B1"/>
    <w:rsid w:val="005818C8"/>
    <w:rsid w:val="00581B75"/>
    <w:rsid w:val="00581CAA"/>
    <w:rsid w:val="00582211"/>
    <w:rsid w:val="005823AA"/>
    <w:rsid w:val="00582743"/>
    <w:rsid w:val="00582B07"/>
    <w:rsid w:val="00583599"/>
    <w:rsid w:val="005838F6"/>
    <w:rsid w:val="0058393E"/>
    <w:rsid w:val="00583A33"/>
    <w:rsid w:val="00583C9E"/>
    <w:rsid w:val="005844B6"/>
    <w:rsid w:val="00584770"/>
    <w:rsid w:val="00584929"/>
    <w:rsid w:val="00584AC6"/>
    <w:rsid w:val="00584D42"/>
    <w:rsid w:val="00585055"/>
    <w:rsid w:val="00585490"/>
    <w:rsid w:val="005858C4"/>
    <w:rsid w:val="00585C0A"/>
    <w:rsid w:val="00585FE5"/>
    <w:rsid w:val="00586423"/>
    <w:rsid w:val="0058646F"/>
    <w:rsid w:val="005864B3"/>
    <w:rsid w:val="00586823"/>
    <w:rsid w:val="00587A51"/>
    <w:rsid w:val="00587DEC"/>
    <w:rsid w:val="00587E39"/>
    <w:rsid w:val="0059015B"/>
    <w:rsid w:val="00590170"/>
    <w:rsid w:val="0059019C"/>
    <w:rsid w:val="005901B5"/>
    <w:rsid w:val="005902AE"/>
    <w:rsid w:val="00590347"/>
    <w:rsid w:val="00590952"/>
    <w:rsid w:val="00590B66"/>
    <w:rsid w:val="00590CFC"/>
    <w:rsid w:val="00591243"/>
    <w:rsid w:val="005912E5"/>
    <w:rsid w:val="00591348"/>
    <w:rsid w:val="005917F6"/>
    <w:rsid w:val="0059187F"/>
    <w:rsid w:val="005918EF"/>
    <w:rsid w:val="00591FCC"/>
    <w:rsid w:val="0059234E"/>
    <w:rsid w:val="00592728"/>
    <w:rsid w:val="00592C3A"/>
    <w:rsid w:val="00592E0F"/>
    <w:rsid w:val="00592EC2"/>
    <w:rsid w:val="0059352D"/>
    <w:rsid w:val="00593579"/>
    <w:rsid w:val="00593997"/>
    <w:rsid w:val="00593E64"/>
    <w:rsid w:val="00593F9C"/>
    <w:rsid w:val="0059403C"/>
    <w:rsid w:val="00594375"/>
    <w:rsid w:val="00594485"/>
    <w:rsid w:val="00594796"/>
    <w:rsid w:val="00594823"/>
    <w:rsid w:val="00594F34"/>
    <w:rsid w:val="0059515C"/>
    <w:rsid w:val="0059537B"/>
    <w:rsid w:val="0059556D"/>
    <w:rsid w:val="0059569B"/>
    <w:rsid w:val="0059582A"/>
    <w:rsid w:val="0059584D"/>
    <w:rsid w:val="00595904"/>
    <w:rsid w:val="00595A80"/>
    <w:rsid w:val="00595CA8"/>
    <w:rsid w:val="00595CFD"/>
    <w:rsid w:val="005960DA"/>
    <w:rsid w:val="00596482"/>
    <w:rsid w:val="0059663C"/>
    <w:rsid w:val="00596AF7"/>
    <w:rsid w:val="00596BCE"/>
    <w:rsid w:val="00596E6A"/>
    <w:rsid w:val="00596EC9"/>
    <w:rsid w:val="00597347"/>
    <w:rsid w:val="00597769"/>
    <w:rsid w:val="00597B9C"/>
    <w:rsid w:val="005A01B9"/>
    <w:rsid w:val="005A0223"/>
    <w:rsid w:val="005A05AF"/>
    <w:rsid w:val="005A063D"/>
    <w:rsid w:val="005A0810"/>
    <w:rsid w:val="005A086C"/>
    <w:rsid w:val="005A11DB"/>
    <w:rsid w:val="005A13F6"/>
    <w:rsid w:val="005A14AA"/>
    <w:rsid w:val="005A1574"/>
    <w:rsid w:val="005A1706"/>
    <w:rsid w:val="005A1B13"/>
    <w:rsid w:val="005A1FD6"/>
    <w:rsid w:val="005A2190"/>
    <w:rsid w:val="005A22DC"/>
    <w:rsid w:val="005A2335"/>
    <w:rsid w:val="005A2934"/>
    <w:rsid w:val="005A2A7C"/>
    <w:rsid w:val="005A3227"/>
    <w:rsid w:val="005A340A"/>
    <w:rsid w:val="005A345C"/>
    <w:rsid w:val="005A34D5"/>
    <w:rsid w:val="005A35F9"/>
    <w:rsid w:val="005A3681"/>
    <w:rsid w:val="005A389C"/>
    <w:rsid w:val="005A38F7"/>
    <w:rsid w:val="005A39FC"/>
    <w:rsid w:val="005A4847"/>
    <w:rsid w:val="005A4924"/>
    <w:rsid w:val="005A4A35"/>
    <w:rsid w:val="005A4F39"/>
    <w:rsid w:val="005A5321"/>
    <w:rsid w:val="005A5BA6"/>
    <w:rsid w:val="005A5F2E"/>
    <w:rsid w:val="005A60D1"/>
    <w:rsid w:val="005A63A5"/>
    <w:rsid w:val="005A64FA"/>
    <w:rsid w:val="005A657B"/>
    <w:rsid w:val="005A6909"/>
    <w:rsid w:val="005A69CC"/>
    <w:rsid w:val="005A6F42"/>
    <w:rsid w:val="005A7119"/>
    <w:rsid w:val="005A7156"/>
    <w:rsid w:val="005A71FE"/>
    <w:rsid w:val="005A7A8D"/>
    <w:rsid w:val="005A7C09"/>
    <w:rsid w:val="005A7C93"/>
    <w:rsid w:val="005A7CF6"/>
    <w:rsid w:val="005A7D32"/>
    <w:rsid w:val="005B07C0"/>
    <w:rsid w:val="005B0BAA"/>
    <w:rsid w:val="005B0EE4"/>
    <w:rsid w:val="005B12DB"/>
    <w:rsid w:val="005B1A36"/>
    <w:rsid w:val="005B1AD9"/>
    <w:rsid w:val="005B1EA7"/>
    <w:rsid w:val="005B1EE8"/>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BDF"/>
    <w:rsid w:val="005B4CFC"/>
    <w:rsid w:val="005B4D92"/>
    <w:rsid w:val="005B5A64"/>
    <w:rsid w:val="005B5D16"/>
    <w:rsid w:val="005B6086"/>
    <w:rsid w:val="005B62E4"/>
    <w:rsid w:val="005B6632"/>
    <w:rsid w:val="005B6646"/>
    <w:rsid w:val="005B6D78"/>
    <w:rsid w:val="005B6D95"/>
    <w:rsid w:val="005B6E03"/>
    <w:rsid w:val="005B6E5E"/>
    <w:rsid w:val="005B782F"/>
    <w:rsid w:val="005B7A4D"/>
    <w:rsid w:val="005B7CF6"/>
    <w:rsid w:val="005C0438"/>
    <w:rsid w:val="005C06A9"/>
    <w:rsid w:val="005C076A"/>
    <w:rsid w:val="005C0FA1"/>
    <w:rsid w:val="005C1DC8"/>
    <w:rsid w:val="005C1E1B"/>
    <w:rsid w:val="005C2260"/>
    <w:rsid w:val="005C226B"/>
    <w:rsid w:val="005C2447"/>
    <w:rsid w:val="005C25AE"/>
    <w:rsid w:val="005C2A12"/>
    <w:rsid w:val="005C30D9"/>
    <w:rsid w:val="005C30E8"/>
    <w:rsid w:val="005C3329"/>
    <w:rsid w:val="005C3AB3"/>
    <w:rsid w:val="005C3BED"/>
    <w:rsid w:val="005C402D"/>
    <w:rsid w:val="005C404D"/>
    <w:rsid w:val="005C417C"/>
    <w:rsid w:val="005C43CB"/>
    <w:rsid w:val="005C4859"/>
    <w:rsid w:val="005C4CE0"/>
    <w:rsid w:val="005C4D36"/>
    <w:rsid w:val="005C4D3C"/>
    <w:rsid w:val="005C4DEB"/>
    <w:rsid w:val="005C5315"/>
    <w:rsid w:val="005C557F"/>
    <w:rsid w:val="005C55C0"/>
    <w:rsid w:val="005C570A"/>
    <w:rsid w:val="005C58DB"/>
    <w:rsid w:val="005C5AEB"/>
    <w:rsid w:val="005C5F55"/>
    <w:rsid w:val="005C5FF4"/>
    <w:rsid w:val="005C6033"/>
    <w:rsid w:val="005C6145"/>
    <w:rsid w:val="005C62A9"/>
    <w:rsid w:val="005C6425"/>
    <w:rsid w:val="005C64D7"/>
    <w:rsid w:val="005C6930"/>
    <w:rsid w:val="005C6AE7"/>
    <w:rsid w:val="005C6C4F"/>
    <w:rsid w:val="005C6D7E"/>
    <w:rsid w:val="005C6DC3"/>
    <w:rsid w:val="005C7529"/>
    <w:rsid w:val="005C7551"/>
    <w:rsid w:val="005C783C"/>
    <w:rsid w:val="005C7A02"/>
    <w:rsid w:val="005C7ADE"/>
    <w:rsid w:val="005C7BBB"/>
    <w:rsid w:val="005D0578"/>
    <w:rsid w:val="005D09FB"/>
    <w:rsid w:val="005D1129"/>
    <w:rsid w:val="005D190F"/>
    <w:rsid w:val="005D1C1E"/>
    <w:rsid w:val="005D1F5F"/>
    <w:rsid w:val="005D1FEA"/>
    <w:rsid w:val="005D23E4"/>
    <w:rsid w:val="005D2805"/>
    <w:rsid w:val="005D2946"/>
    <w:rsid w:val="005D2F67"/>
    <w:rsid w:val="005D3085"/>
    <w:rsid w:val="005D3211"/>
    <w:rsid w:val="005D3D00"/>
    <w:rsid w:val="005D3F2D"/>
    <w:rsid w:val="005D42AC"/>
    <w:rsid w:val="005D46B5"/>
    <w:rsid w:val="005D475F"/>
    <w:rsid w:val="005D4844"/>
    <w:rsid w:val="005D49A8"/>
    <w:rsid w:val="005D4A48"/>
    <w:rsid w:val="005D4C3B"/>
    <w:rsid w:val="005D4FCC"/>
    <w:rsid w:val="005D50DA"/>
    <w:rsid w:val="005D5D0C"/>
    <w:rsid w:val="005D5E62"/>
    <w:rsid w:val="005D608C"/>
    <w:rsid w:val="005D61F8"/>
    <w:rsid w:val="005D648D"/>
    <w:rsid w:val="005D649C"/>
    <w:rsid w:val="005D6AEE"/>
    <w:rsid w:val="005D6EED"/>
    <w:rsid w:val="005D735A"/>
    <w:rsid w:val="005D75F9"/>
    <w:rsid w:val="005E04A8"/>
    <w:rsid w:val="005E07C6"/>
    <w:rsid w:val="005E0AC6"/>
    <w:rsid w:val="005E1065"/>
    <w:rsid w:val="005E1279"/>
    <w:rsid w:val="005E1392"/>
    <w:rsid w:val="005E16D7"/>
    <w:rsid w:val="005E1BDB"/>
    <w:rsid w:val="005E1CEA"/>
    <w:rsid w:val="005E1D51"/>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579"/>
    <w:rsid w:val="005E59A2"/>
    <w:rsid w:val="005E60A0"/>
    <w:rsid w:val="005E63B9"/>
    <w:rsid w:val="005E63E1"/>
    <w:rsid w:val="005E6681"/>
    <w:rsid w:val="005E6DDB"/>
    <w:rsid w:val="005E6F18"/>
    <w:rsid w:val="005E709D"/>
    <w:rsid w:val="005E739F"/>
    <w:rsid w:val="005E7746"/>
    <w:rsid w:val="005E7B32"/>
    <w:rsid w:val="005F00BB"/>
    <w:rsid w:val="005F0333"/>
    <w:rsid w:val="005F034D"/>
    <w:rsid w:val="005F067D"/>
    <w:rsid w:val="005F07A9"/>
    <w:rsid w:val="005F1129"/>
    <w:rsid w:val="005F1325"/>
    <w:rsid w:val="005F16B1"/>
    <w:rsid w:val="005F1BF9"/>
    <w:rsid w:val="005F1C47"/>
    <w:rsid w:val="005F21DB"/>
    <w:rsid w:val="005F21F5"/>
    <w:rsid w:val="005F22FB"/>
    <w:rsid w:val="005F2915"/>
    <w:rsid w:val="005F2B2A"/>
    <w:rsid w:val="005F2BF7"/>
    <w:rsid w:val="005F30A0"/>
    <w:rsid w:val="005F30FE"/>
    <w:rsid w:val="005F3A58"/>
    <w:rsid w:val="005F3CBD"/>
    <w:rsid w:val="005F3D13"/>
    <w:rsid w:val="005F3E5E"/>
    <w:rsid w:val="005F41E3"/>
    <w:rsid w:val="005F4A4C"/>
    <w:rsid w:val="005F4E4D"/>
    <w:rsid w:val="005F5214"/>
    <w:rsid w:val="005F5B1A"/>
    <w:rsid w:val="005F5EFE"/>
    <w:rsid w:val="005F5F19"/>
    <w:rsid w:val="005F5FE8"/>
    <w:rsid w:val="005F6496"/>
    <w:rsid w:val="005F67A0"/>
    <w:rsid w:val="005F690D"/>
    <w:rsid w:val="005F6BA0"/>
    <w:rsid w:val="005F6F56"/>
    <w:rsid w:val="005F71B6"/>
    <w:rsid w:val="005F7B2D"/>
    <w:rsid w:val="005F7EEE"/>
    <w:rsid w:val="005F7F5F"/>
    <w:rsid w:val="006004E2"/>
    <w:rsid w:val="00600701"/>
    <w:rsid w:val="0060087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C9E"/>
    <w:rsid w:val="00602F52"/>
    <w:rsid w:val="0060388C"/>
    <w:rsid w:val="00603BB6"/>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4F3"/>
    <w:rsid w:val="00605ACE"/>
    <w:rsid w:val="00605C35"/>
    <w:rsid w:val="00605E62"/>
    <w:rsid w:val="006069D6"/>
    <w:rsid w:val="00606A30"/>
    <w:rsid w:val="006070DC"/>
    <w:rsid w:val="006073EA"/>
    <w:rsid w:val="00607459"/>
    <w:rsid w:val="0060745F"/>
    <w:rsid w:val="00607C4C"/>
    <w:rsid w:val="00607D3B"/>
    <w:rsid w:val="0061010B"/>
    <w:rsid w:val="00610807"/>
    <w:rsid w:val="00610E46"/>
    <w:rsid w:val="006111F0"/>
    <w:rsid w:val="0061223D"/>
    <w:rsid w:val="00612562"/>
    <w:rsid w:val="006125BA"/>
    <w:rsid w:val="00612730"/>
    <w:rsid w:val="006127C2"/>
    <w:rsid w:val="00612849"/>
    <w:rsid w:val="00612926"/>
    <w:rsid w:val="00612AAD"/>
    <w:rsid w:val="00612CCC"/>
    <w:rsid w:val="00612DC4"/>
    <w:rsid w:val="00613031"/>
    <w:rsid w:val="00613190"/>
    <w:rsid w:val="00613202"/>
    <w:rsid w:val="0061350D"/>
    <w:rsid w:val="006135F7"/>
    <w:rsid w:val="006137DE"/>
    <w:rsid w:val="00613D1C"/>
    <w:rsid w:val="0061413E"/>
    <w:rsid w:val="00614382"/>
    <w:rsid w:val="00614669"/>
    <w:rsid w:val="006147E8"/>
    <w:rsid w:val="00615B41"/>
    <w:rsid w:val="006160C9"/>
    <w:rsid w:val="006162D7"/>
    <w:rsid w:val="00616782"/>
    <w:rsid w:val="006169A0"/>
    <w:rsid w:val="00616C98"/>
    <w:rsid w:val="0061703B"/>
    <w:rsid w:val="0061752D"/>
    <w:rsid w:val="00617AAC"/>
    <w:rsid w:val="00617DF8"/>
    <w:rsid w:val="0062008C"/>
    <w:rsid w:val="006201C2"/>
    <w:rsid w:val="0062026C"/>
    <w:rsid w:val="006202AF"/>
    <w:rsid w:val="00620E47"/>
    <w:rsid w:val="0062162D"/>
    <w:rsid w:val="00621AB1"/>
    <w:rsid w:val="00621CF0"/>
    <w:rsid w:val="00621CF4"/>
    <w:rsid w:val="00621F19"/>
    <w:rsid w:val="0062215E"/>
    <w:rsid w:val="00622210"/>
    <w:rsid w:val="00622B1A"/>
    <w:rsid w:val="00622B83"/>
    <w:rsid w:val="00622D02"/>
    <w:rsid w:val="00623047"/>
    <w:rsid w:val="00623404"/>
    <w:rsid w:val="0062342B"/>
    <w:rsid w:val="00623580"/>
    <w:rsid w:val="00623626"/>
    <w:rsid w:val="006238CF"/>
    <w:rsid w:val="00623CF0"/>
    <w:rsid w:val="00624020"/>
    <w:rsid w:val="006240FD"/>
    <w:rsid w:val="00624383"/>
    <w:rsid w:val="0062438B"/>
    <w:rsid w:val="006243B6"/>
    <w:rsid w:val="00624433"/>
    <w:rsid w:val="00624E94"/>
    <w:rsid w:val="00624EAE"/>
    <w:rsid w:val="00624F27"/>
    <w:rsid w:val="006250F6"/>
    <w:rsid w:val="00625297"/>
    <w:rsid w:val="00625A05"/>
    <w:rsid w:val="00625A80"/>
    <w:rsid w:val="00625EF0"/>
    <w:rsid w:val="00625FD7"/>
    <w:rsid w:val="00626303"/>
    <w:rsid w:val="006265EE"/>
    <w:rsid w:val="00626DE0"/>
    <w:rsid w:val="0062753C"/>
    <w:rsid w:val="0062789F"/>
    <w:rsid w:val="00627A2A"/>
    <w:rsid w:val="00627D52"/>
    <w:rsid w:val="00627EDF"/>
    <w:rsid w:val="006300AC"/>
    <w:rsid w:val="006306E2"/>
    <w:rsid w:val="006307C7"/>
    <w:rsid w:val="0063089E"/>
    <w:rsid w:val="006309DE"/>
    <w:rsid w:val="00630EDF"/>
    <w:rsid w:val="006314D3"/>
    <w:rsid w:val="006315A7"/>
    <w:rsid w:val="0063170A"/>
    <w:rsid w:val="00631762"/>
    <w:rsid w:val="00631BDC"/>
    <w:rsid w:val="00631CB7"/>
    <w:rsid w:val="00631E0C"/>
    <w:rsid w:val="00631EF1"/>
    <w:rsid w:val="006320B3"/>
    <w:rsid w:val="0063227B"/>
    <w:rsid w:val="0063238E"/>
    <w:rsid w:val="0063241D"/>
    <w:rsid w:val="006324E9"/>
    <w:rsid w:val="0063281F"/>
    <w:rsid w:val="00632A51"/>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01D"/>
    <w:rsid w:val="00635289"/>
    <w:rsid w:val="00635294"/>
    <w:rsid w:val="00635926"/>
    <w:rsid w:val="00635CF7"/>
    <w:rsid w:val="00635D2B"/>
    <w:rsid w:val="00635DA1"/>
    <w:rsid w:val="00635F3E"/>
    <w:rsid w:val="006360F5"/>
    <w:rsid w:val="0063631E"/>
    <w:rsid w:val="00636940"/>
    <w:rsid w:val="00636A1B"/>
    <w:rsid w:val="00637721"/>
    <w:rsid w:val="006377F6"/>
    <w:rsid w:val="0063793A"/>
    <w:rsid w:val="00637971"/>
    <w:rsid w:val="0063799C"/>
    <w:rsid w:val="00637A81"/>
    <w:rsid w:val="00637A8B"/>
    <w:rsid w:val="00637D7A"/>
    <w:rsid w:val="0064076D"/>
    <w:rsid w:val="0064080D"/>
    <w:rsid w:val="00640879"/>
    <w:rsid w:val="00640A6B"/>
    <w:rsid w:val="00640F3F"/>
    <w:rsid w:val="0064162F"/>
    <w:rsid w:val="00641AD2"/>
    <w:rsid w:val="00641CEF"/>
    <w:rsid w:val="00642380"/>
    <w:rsid w:val="0064268E"/>
    <w:rsid w:val="00642A65"/>
    <w:rsid w:val="00643083"/>
    <w:rsid w:val="00643300"/>
    <w:rsid w:val="0064341B"/>
    <w:rsid w:val="00643C79"/>
    <w:rsid w:val="0064420E"/>
    <w:rsid w:val="0064425A"/>
    <w:rsid w:val="00644AF1"/>
    <w:rsid w:val="00644AF3"/>
    <w:rsid w:val="00644EBF"/>
    <w:rsid w:val="00644F4C"/>
    <w:rsid w:val="006450DC"/>
    <w:rsid w:val="00645260"/>
    <w:rsid w:val="0064559B"/>
    <w:rsid w:val="006455D1"/>
    <w:rsid w:val="00645BB6"/>
    <w:rsid w:val="00645D16"/>
    <w:rsid w:val="00646F96"/>
    <w:rsid w:val="00647271"/>
    <w:rsid w:val="00647586"/>
    <w:rsid w:val="006477FF"/>
    <w:rsid w:val="00647825"/>
    <w:rsid w:val="00647916"/>
    <w:rsid w:val="0064796C"/>
    <w:rsid w:val="00647B12"/>
    <w:rsid w:val="00647E32"/>
    <w:rsid w:val="00647E38"/>
    <w:rsid w:val="00647F16"/>
    <w:rsid w:val="0065024B"/>
    <w:rsid w:val="00650713"/>
    <w:rsid w:val="00650954"/>
    <w:rsid w:val="00650BA1"/>
    <w:rsid w:val="00650FF7"/>
    <w:rsid w:val="00651182"/>
    <w:rsid w:val="006512BF"/>
    <w:rsid w:val="006515A2"/>
    <w:rsid w:val="006515C2"/>
    <w:rsid w:val="006516FD"/>
    <w:rsid w:val="00651808"/>
    <w:rsid w:val="00651A7C"/>
    <w:rsid w:val="0065211E"/>
    <w:rsid w:val="0065218A"/>
    <w:rsid w:val="00652480"/>
    <w:rsid w:val="00652A39"/>
    <w:rsid w:val="00652AA5"/>
    <w:rsid w:val="00652C89"/>
    <w:rsid w:val="00652D80"/>
    <w:rsid w:val="00652D8C"/>
    <w:rsid w:val="00652E8B"/>
    <w:rsid w:val="00652FDD"/>
    <w:rsid w:val="0065348B"/>
    <w:rsid w:val="0065356F"/>
    <w:rsid w:val="00653721"/>
    <w:rsid w:val="00653ACB"/>
    <w:rsid w:val="00653BB0"/>
    <w:rsid w:val="00654066"/>
    <w:rsid w:val="00654252"/>
    <w:rsid w:val="006546A6"/>
    <w:rsid w:val="0065470D"/>
    <w:rsid w:val="0065483F"/>
    <w:rsid w:val="0065489C"/>
    <w:rsid w:val="00654A8F"/>
    <w:rsid w:val="00654C5F"/>
    <w:rsid w:val="00654C80"/>
    <w:rsid w:val="00654D03"/>
    <w:rsid w:val="006552A9"/>
    <w:rsid w:val="00655371"/>
    <w:rsid w:val="00655735"/>
    <w:rsid w:val="006557E6"/>
    <w:rsid w:val="00655981"/>
    <w:rsid w:val="00655E4D"/>
    <w:rsid w:val="0065608F"/>
    <w:rsid w:val="00656142"/>
    <w:rsid w:val="00656241"/>
    <w:rsid w:val="00656707"/>
    <w:rsid w:val="0065682A"/>
    <w:rsid w:val="0065684D"/>
    <w:rsid w:val="0065686D"/>
    <w:rsid w:val="00656A92"/>
    <w:rsid w:val="00656FB0"/>
    <w:rsid w:val="00657135"/>
    <w:rsid w:val="006573C6"/>
    <w:rsid w:val="006575A6"/>
    <w:rsid w:val="006575FC"/>
    <w:rsid w:val="00657874"/>
    <w:rsid w:val="00657AA3"/>
    <w:rsid w:val="00657CF8"/>
    <w:rsid w:val="0066032D"/>
    <w:rsid w:val="00660445"/>
    <w:rsid w:val="0066085B"/>
    <w:rsid w:val="00660DC0"/>
    <w:rsid w:val="00660FCF"/>
    <w:rsid w:val="00661227"/>
    <w:rsid w:val="00661378"/>
    <w:rsid w:val="00661524"/>
    <w:rsid w:val="00661A8B"/>
    <w:rsid w:val="00661D60"/>
    <w:rsid w:val="006626D6"/>
    <w:rsid w:val="006626E4"/>
    <w:rsid w:val="00662C5B"/>
    <w:rsid w:val="00662E48"/>
    <w:rsid w:val="00662F12"/>
    <w:rsid w:val="00663065"/>
    <w:rsid w:val="006632E9"/>
    <w:rsid w:val="0066381A"/>
    <w:rsid w:val="00663A11"/>
    <w:rsid w:val="00663DEC"/>
    <w:rsid w:val="00663E7E"/>
    <w:rsid w:val="006640C1"/>
    <w:rsid w:val="00664115"/>
    <w:rsid w:val="0066427F"/>
    <w:rsid w:val="00664755"/>
    <w:rsid w:val="0066497E"/>
    <w:rsid w:val="00664D59"/>
    <w:rsid w:val="00664E8B"/>
    <w:rsid w:val="00664EA6"/>
    <w:rsid w:val="00664FC6"/>
    <w:rsid w:val="00665143"/>
    <w:rsid w:val="0066532A"/>
    <w:rsid w:val="00665404"/>
    <w:rsid w:val="00665465"/>
    <w:rsid w:val="006654BA"/>
    <w:rsid w:val="006654F7"/>
    <w:rsid w:val="006655FE"/>
    <w:rsid w:val="0066573E"/>
    <w:rsid w:val="00665B09"/>
    <w:rsid w:val="00665B16"/>
    <w:rsid w:val="00665B19"/>
    <w:rsid w:val="00665C54"/>
    <w:rsid w:val="00665C8B"/>
    <w:rsid w:val="00665CC9"/>
    <w:rsid w:val="00665E5C"/>
    <w:rsid w:val="00665EC1"/>
    <w:rsid w:val="00666B12"/>
    <w:rsid w:val="00666D19"/>
    <w:rsid w:val="00666D88"/>
    <w:rsid w:val="00667112"/>
    <w:rsid w:val="0066748F"/>
    <w:rsid w:val="00667691"/>
    <w:rsid w:val="00667923"/>
    <w:rsid w:val="00667D87"/>
    <w:rsid w:val="00667F8A"/>
    <w:rsid w:val="006700C9"/>
    <w:rsid w:val="006703A8"/>
    <w:rsid w:val="00670D28"/>
    <w:rsid w:val="00671496"/>
    <w:rsid w:val="00671919"/>
    <w:rsid w:val="00671A27"/>
    <w:rsid w:val="00671AA4"/>
    <w:rsid w:val="00671DFF"/>
    <w:rsid w:val="006722F3"/>
    <w:rsid w:val="00672549"/>
    <w:rsid w:val="006728DC"/>
    <w:rsid w:val="00672C53"/>
    <w:rsid w:val="00672D88"/>
    <w:rsid w:val="00672F55"/>
    <w:rsid w:val="006739AD"/>
    <w:rsid w:val="00674201"/>
    <w:rsid w:val="00674568"/>
    <w:rsid w:val="0067499A"/>
    <w:rsid w:val="0067499D"/>
    <w:rsid w:val="00674CE9"/>
    <w:rsid w:val="006750E3"/>
    <w:rsid w:val="00675301"/>
    <w:rsid w:val="00675763"/>
    <w:rsid w:val="0067582A"/>
    <w:rsid w:val="00675BBE"/>
    <w:rsid w:val="006763E4"/>
    <w:rsid w:val="00676982"/>
    <w:rsid w:val="006769FD"/>
    <w:rsid w:val="00676D34"/>
    <w:rsid w:val="00676D7B"/>
    <w:rsid w:val="00676E39"/>
    <w:rsid w:val="00677193"/>
    <w:rsid w:val="006776AB"/>
    <w:rsid w:val="00677724"/>
    <w:rsid w:val="00677EAC"/>
    <w:rsid w:val="006803C4"/>
    <w:rsid w:val="0068041F"/>
    <w:rsid w:val="00680DFB"/>
    <w:rsid w:val="00680E2C"/>
    <w:rsid w:val="006810B5"/>
    <w:rsid w:val="006812C4"/>
    <w:rsid w:val="00681379"/>
    <w:rsid w:val="006815ED"/>
    <w:rsid w:val="0068185E"/>
    <w:rsid w:val="00681916"/>
    <w:rsid w:val="0068214F"/>
    <w:rsid w:val="006822F2"/>
    <w:rsid w:val="0068262C"/>
    <w:rsid w:val="00682840"/>
    <w:rsid w:val="0068296C"/>
    <w:rsid w:val="006829AE"/>
    <w:rsid w:val="00682CF7"/>
    <w:rsid w:val="00683485"/>
    <w:rsid w:val="0068364E"/>
    <w:rsid w:val="00683942"/>
    <w:rsid w:val="00684088"/>
    <w:rsid w:val="006840CE"/>
    <w:rsid w:val="00684247"/>
    <w:rsid w:val="0068431F"/>
    <w:rsid w:val="00684C81"/>
    <w:rsid w:val="00684D41"/>
    <w:rsid w:val="00684DDA"/>
    <w:rsid w:val="00685043"/>
    <w:rsid w:val="006852F6"/>
    <w:rsid w:val="00685605"/>
    <w:rsid w:val="006858B0"/>
    <w:rsid w:val="0068669D"/>
    <w:rsid w:val="00686706"/>
    <w:rsid w:val="00687303"/>
    <w:rsid w:val="0068732D"/>
    <w:rsid w:val="0068748F"/>
    <w:rsid w:val="006877CB"/>
    <w:rsid w:val="006878D8"/>
    <w:rsid w:val="00687966"/>
    <w:rsid w:val="00687FDC"/>
    <w:rsid w:val="006900D2"/>
    <w:rsid w:val="00690AA3"/>
    <w:rsid w:val="00691B0F"/>
    <w:rsid w:val="006921FD"/>
    <w:rsid w:val="00692521"/>
    <w:rsid w:val="006927F0"/>
    <w:rsid w:val="006928DE"/>
    <w:rsid w:val="00692AC3"/>
    <w:rsid w:val="00693372"/>
    <w:rsid w:val="006933FC"/>
    <w:rsid w:val="00693791"/>
    <w:rsid w:val="0069386C"/>
    <w:rsid w:val="00693A27"/>
    <w:rsid w:val="00693D34"/>
    <w:rsid w:val="00693D6C"/>
    <w:rsid w:val="00694129"/>
    <w:rsid w:val="0069423F"/>
    <w:rsid w:val="0069441B"/>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71E"/>
    <w:rsid w:val="00697BFF"/>
    <w:rsid w:val="00697F18"/>
    <w:rsid w:val="00697FB4"/>
    <w:rsid w:val="006A084C"/>
    <w:rsid w:val="006A0CE5"/>
    <w:rsid w:val="006A1049"/>
    <w:rsid w:val="006A1488"/>
    <w:rsid w:val="006A174E"/>
    <w:rsid w:val="006A1A62"/>
    <w:rsid w:val="006A1AE9"/>
    <w:rsid w:val="006A1D60"/>
    <w:rsid w:val="006A1FEB"/>
    <w:rsid w:val="006A20C2"/>
    <w:rsid w:val="006A2342"/>
    <w:rsid w:val="006A2391"/>
    <w:rsid w:val="006A267E"/>
    <w:rsid w:val="006A277D"/>
    <w:rsid w:val="006A277F"/>
    <w:rsid w:val="006A2B12"/>
    <w:rsid w:val="006A2DAF"/>
    <w:rsid w:val="006A3253"/>
    <w:rsid w:val="006A3331"/>
    <w:rsid w:val="006A38C4"/>
    <w:rsid w:val="006A3CF0"/>
    <w:rsid w:val="006A4031"/>
    <w:rsid w:val="006A43BF"/>
    <w:rsid w:val="006A4F90"/>
    <w:rsid w:val="006A50DC"/>
    <w:rsid w:val="006A5255"/>
    <w:rsid w:val="006A52CD"/>
    <w:rsid w:val="006A5315"/>
    <w:rsid w:val="006A58B3"/>
    <w:rsid w:val="006A5D7B"/>
    <w:rsid w:val="006A610B"/>
    <w:rsid w:val="006A665A"/>
    <w:rsid w:val="006A66CB"/>
    <w:rsid w:val="006A6969"/>
    <w:rsid w:val="006A6A94"/>
    <w:rsid w:val="006A7310"/>
    <w:rsid w:val="006A7638"/>
    <w:rsid w:val="006A77F9"/>
    <w:rsid w:val="006A79D4"/>
    <w:rsid w:val="006A7C36"/>
    <w:rsid w:val="006A7C91"/>
    <w:rsid w:val="006A7F18"/>
    <w:rsid w:val="006B01D1"/>
    <w:rsid w:val="006B0217"/>
    <w:rsid w:val="006B045B"/>
    <w:rsid w:val="006B0628"/>
    <w:rsid w:val="006B0649"/>
    <w:rsid w:val="006B0663"/>
    <w:rsid w:val="006B06A2"/>
    <w:rsid w:val="006B06C4"/>
    <w:rsid w:val="006B0BCC"/>
    <w:rsid w:val="006B0D78"/>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0C4"/>
    <w:rsid w:val="006B46E5"/>
    <w:rsid w:val="006B4CD8"/>
    <w:rsid w:val="006B51B9"/>
    <w:rsid w:val="006B5261"/>
    <w:rsid w:val="006B53B0"/>
    <w:rsid w:val="006B5B67"/>
    <w:rsid w:val="006B5FE9"/>
    <w:rsid w:val="006B658D"/>
    <w:rsid w:val="006B712C"/>
    <w:rsid w:val="006B73BC"/>
    <w:rsid w:val="006B7A80"/>
    <w:rsid w:val="006B7BCD"/>
    <w:rsid w:val="006C0138"/>
    <w:rsid w:val="006C0187"/>
    <w:rsid w:val="006C08F6"/>
    <w:rsid w:val="006C09DE"/>
    <w:rsid w:val="006C10DC"/>
    <w:rsid w:val="006C15BB"/>
    <w:rsid w:val="006C164D"/>
    <w:rsid w:val="006C16C8"/>
    <w:rsid w:val="006C18C0"/>
    <w:rsid w:val="006C1A4B"/>
    <w:rsid w:val="006C1B58"/>
    <w:rsid w:val="006C1DB8"/>
    <w:rsid w:val="006C1F79"/>
    <w:rsid w:val="006C21CB"/>
    <w:rsid w:val="006C22F9"/>
    <w:rsid w:val="006C2329"/>
    <w:rsid w:val="006C238F"/>
    <w:rsid w:val="006C25D3"/>
    <w:rsid w:val="006C2DF0"/>
    <w:rsid w:val="006C35C6"/>
    <w:rsid w:val="006C36D0"/>
    <w:rsid w:val="006C384C"/>
    <w:rsid w:val="006C4091"/>
    <w:rsid w:val="006C40D0"/>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AC3"/>
    <w:rsid w:val="006C7B68"/>
    <w:rsid w:val="006C7E79"/>
    <w:rsid w:val="006D00B2"/>
    <w:rsid w:val="006D06A9"/>
    <w:rsid w:val="006D0837"/>
    <w:rsid w:val="006D12E6"/>
    <w:rsid w:val="006D184E"/>
    <w:rsid w:val="006D252B"/>
    <w:rsid w:val="006D257B"/>
    <w:rsid w:val="006D2641"/>
    <w:rsid w:val="006D2BA5"/>
    <w:rsid w:val="006D2D1E"/>
    <w:rsid w:val="006D2D1F"/>
    <w:rsid w:val="006D2FA1"/>
    <w:rsid w:val="006D3226"/>
    <w:rsid w:val="006D34A2"/>
    <w:rsid w:val="006D35DA"/>
    <w:rsid w:val="006D3740"/>
    <w:rsid w:val="006D384A"/>
    <w:rsid w:val="006D4020"/>
    <w:rsid w:val="006D40A3"/>
    <w:rsid w:val="006D4573"/>
    <w:rsid w:val="006D4654"/>
    <w:rsid w:val="006D4CF1"/>
    <w:rsid w:val="006D4D31"/>
    <w:rsid w:val="006D4D4A"/>
    <w:rsid w:val="006D530C"/>
    <w:rsid w:val="006D5640"/>
    <w:rsid w:val="006D599E"/>
    <w:rsid w:val="006D5A05"/>
    <w:rsid w:val="006D5AD9"/>
    <w:rsid w:val="006D5BD3"/>
    <w:rsid w:val="006D5E36"/>
    <w:rsid w:val="006D5FE2"/>
    <w:rsid w:val="006D6166"/>
    <w:rsid w:val="006D6833"/>
    <w:rsid w:val="006D6976"/>
    <w:rsid w:val="006D6EF4"/>
    <w:rsid w:val="006D7055"/>
    <w:rsid w:val="006D72B1"/>
    <w:rsid w:val="006D76BA"/>
    <w:rsid w:val="006D78CD"/>
    <w:rsid w:val="006D7959"/>
    <w:rsid w:val="006D7BCC"/>
    <w:rsid w:val="006D7DC0"/>
    <w:rsid w:val="006E0068"/>
    <w:rsid w:val="006E048D"/>
    <w:rsid w:val="006E0714"/>
    <w:rsid w:val="006E08AB"/>
    <w:rsid w:val="006E09E7"/>
    <w:rsid w:val="006E0C38"/>
    <w:rsid w:val="006E0F08"/>
    <w:rsid w:val="006E1296"/>
    <w:rsid w:val="006E1703"/>
    <w:rsid w:val="006E175F"/>
    <w:rsid w:val="006E1933"/>
    <w:rsid w:val="006E1AD4"/>
    <w:rsid w:val="006E1E00"/>
    <w:rsid w:val="006E200E"/>
    <w:rsid w:val="006E21FB"/>
    <w:rsid w:val="006E2341"/>
    <w:rsid w:val="006E29C3"/>
    <w:rsid w:val="006E2A2B"/>
    <w:rsid w:val="006E2E28"/>
    <w:rsid w:val="006E2E90"/>
    <w:rsid w:val="006E3175"/>
    <w:rsid w:val="006E34C2"/>
    <w:rsid w:val="006E3787"/>
    <w:rsid w:val="006E3852"/>
    <w:rsid w:val="006E41BC"/>
    <w:rsid w:val="006E44BB"/>
    <w:rsid w:val="006E4CC8"/>
    <w:rsid w:val="006E4DCA"/>
    <w:rsid w:val="006E5069"/>
    <w:rsid w:val="006E56C0"/>
    <w:rsid w:val="006E56C3"/>
    <w:rsid w:val="006E5BF6"/>
    <w:rsid w:val="006E6038"/>
    <w:rsid w:val="006E624D"/>
    <w:rsid w:val="006E63D3"/>
    <w:rsid w:val="006E690B"/>
    <w:rsid w:val="006E6A85"/>
    <w:rsid w:val="006E6E9F"/>
    <w:rsid w:val="006E72A2"/>
    <w:rsid w:val="006E7AF2"/>
    <w:rsid w:val="006E7F01"/>
    <w:rsid w:val="006F0032"/>
    <w:rsid w:val="006F006C"/>
    <w:rsid w:val="006F0071"/>
    <w:rsid w:val="006F0235"/>
    <w:rsid w:val="006F02B4"/>
    <w:rsid w:val="006F02F5"/>
    <w:rsid w:val="006F0BB7"/>
    <w:rsid w:val="006F137A"/>
    <w:rsid w:val="006F1CFF"/>
    <w:rsid w:val="006F21DC"/>
    <w:rsid w:val="006F23A3"/>
    <w:rsid w:val="006F25AA"/>
    <w:rsid w:val="006F2663"/>
    <w:rsid w:val="006F2944"/>
    <w:rsid w:val="006F2C29"/>
    <w:rsid w:val="006F380F"/>
    <w:rsid w:val="006F38DE"/>
    <w:rsid w:val="006F390D"/>
    <w:rsid w:val="006F3C12"/>
    <w:rsid w:val="006F3C84"/>
    <w:rsid w:val="006F4376"/>
    <w:rsid w:val="006F4378"/>
    <w:rsid w:val="006F47FB"/>
    <w:rsid w:val="006F5E08"/>
    <w:rsid w:val="006F6047"/>
    <w:rsid w:val="006F618C"/>
    <w:rsid w:val="006F61C0"/>
    <w:rsid w:val="006F62AA"/>
    <w:rsid w:val="006F6986"/>
    <w:rsid w:val="006F6CEC"/>
    <w:rsid w:val="006F7B95"/>
    <w:rsid w:val="006F7EC1"/>
    <w:rsid w:val="00700463"/>
    <w:rsid w:val="007005AC"/>
    <w:rsid w:val="007006CE"/>
    <w:rsid w:val="0070070F"/>
    <w:rsid w:val="007007CB"/>
    <w:rsid w:val="00700829"/>
    <w:rsid w:val="00700A44"/>
    <w:rsid w:val="00700D4B"/>
    <w:rsid w:val="00700E6D"/>
    <w:rsid w:val="00701070"/>
    <w:rsid w:val="00701328"/>
    <w:rsid w:val="00701664"/>
    <w:rsid w:val="00701893"/>
    <w:rsid w:val="007018A8"/>
    <w:rsid w:val="00701B53"/>
    <w:rsid w:val="00701BDF"/>
    <w:rsid w:val="00701BF9"/>
    <w:rsid w:val="00701D34"/>
    <w:rsid w:val="0070213D"/>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951"/>
    <w:rsid w:val="00704C57"/>
    <w:rsid w:val="00704D4E"/>
    <w:rsid w:val="007053FA"/>
    <w:rsid w:val="0070547A"/>
    <w:rsid w:val="007055B4"/>
    <w:rsid w:val="007055CB"/>
    <w:rsid w:val="00705766"/>
    <w:rsid w:val="007059C1"/>
    <w:rsid w:val="00705DBE"/>
    <w:rsid w:val="0070610C"/>
    <w:rsid w:val="007066DF"/>
    <w:rsid w:val="007069D5"/>
    <w:rsid w:val="00706C70"/>
    <w:rsid w:val="00706E2E"/>
    <w:rsid w:val="00706F0C"/>
    <w:rsid w:val="0070718F"/>
    <w:rsid w:val="007076FC"/>
    <w:rsid w:val="007079C8"/>
    <w:rsid w:val="00710540"/>
    <w:rsid w:val="007105AE"/>
    <w:rsid w:val="00710C49"/>
    <w:rsid w:val="00710ECC"/>
    <w:rsid w:val="00710FC7"/>
    <w:rsid w:val="007113AF"/>
    <w:rsid w:val="007113E9"/>
    <w:rsid w:val="00711814"/>
    <w:rsid w:val="00712626"/>
    <w:rsid w:val="00712804"/>
    <w:rsid w:val="0071294A"/>
    <w:rsid w:val="00712A99"/>
    <w:rsid w:val="00712D1A"/>
    <w:rsid w:val="00712E03"/>
    <w:rsid w:val="0071302C"/>
    <w:rsid w:val="0071305A"/>
    <w:rsid w:val="0071317A"/>
    <w:rsid w:val="0071352A"/>
    <w:rsid w:val="0071357F"/>
    <w:rsid w:val="00713880"/>
    <w:rsid w:val="00713A0F"/>
    <w:rsid w:val="00713E3D"/>
    <w:rsid w:val="007140DA"/>
    <w:rsid w:val="007141A0"/>
    <w:rsid w:val="007143B7"/>
    <w:rsid w:val="007143BC"/>
    <w:rsid w:val="00714409"/>
    <w:rsid w:val="00714BEF"/>
    <w:rsid w:val="00714F68"/>
    <w:rsid w:val="007154D8"/>
    <w:rsid w:val="0071575C"/>
    <w:rsid w:val="00715C1D"/>
    <w:rsid w:val="00716830"/>
    <w:rsid w:val="0071688C"/>
    <w:rsid w:val="00716A89"/>
    <w:rsid w:val="00716CBF"/>
    <w:rsid w:val="00716D96"/>
    <w:rsid w:val="00716FCB"/>
    <w:rsid w:val="007177DF"/>
    <w:rsid w:val="0071788A"/>
    <w:rsid w:val="00717B82"/>
    <w:rsid w:val="007201D4"/>
    <w:rsid w:val="007204D2"/>
    <w:rsid w:val="007209E6"/>
    <w:rsid w:val="00720AB9"/>
    <w:rsid w:val="00720D0F"/>
    <w:rsid w:val="0072116D"/>
    <w:rsid w:val="00721B26"/>
    <w:rsid w:val="00721CB3"/>
    <w:rsid w:val="00722299"/>
    <w:rsid w:val="0072237A"/>
    <w:rsid w:val="00722575"/>
    <w:rsid w:val="007229EF"/>
    <w:rsid w:val="00722C00"/>
    <w:rsid w:val="00722EAF"/>
    <w:rsid w:val="007230BC"/>
    <w:rsid w:val="007232BA"/>
    <w:rsid w:val="007234F3"/>
    <w:rsid w:val="00723700"/>
    <w:rsid w:val="0072429F"/>
    <w:rsid w:val="007242BC"/>
    <w:rsid w:val="007244F1"/>
    <w:rsid w:val="007244FC"/>
    <w:rsid w:val="0072469F"/>
    <w:rsid w:val="00724AEC"/>
    <w:rsid w:val="00725054"/>
    <w:rsid w:val="00725208"/>
    <w:rsid w:val="007253B0"/>
    <w:rsid w:val="007253DA"/>
    <w:rsid w:val="00725706"/>
    <w:rsid w:val="007257D6"/>
    <w:rsid w:val="00725DFE"/>
    <w:rsid w:val="00725EA2"/>
    <w:rsid w:val="00726052"/>
    <w:rsid w:val="0072650E"/>
    <w:rsid w:val="0072677B"/>
    <w:rsid w:val="007267EC"/>
    <w:rsid w:val="00726B1A"/>
    <w:rsid w:val="00726F9B"/>
    <w:rsid w:val="0072701C"/>
    <w:rsid w:val="00727532"/>
    <w:rsid w:val="00727ACC"/>
    <w:rsid w:val="00727B61"/>
    <w:rsid w:val="00730269"/>
    <w:rsid w:val="007306B1"/>
    <w:rsid w:val="007308CA"/>
    <w:rsid w:val="00730B5B"/>
    <w:rsid w:val="00730E08"/>
    <w:rsid w:val="00730E90"/>
    <w:rsid w:val="00730FBC"/>
    <w:rsid w:val="007310D5"/>
    <w:rsid w:val="00731783"/>
    <w:rsid w:val="00731B76"/>
    <w:rsid w:val="00731C71"/>
    <w:rsid w:val="00731C92"/>
    <w:rsid w:val="00731FA2"/>
    <w:rsid w:val="00732096"/>
    <w:rsid w:val="0073250B"/>
    <w:rsid w:val="007327F2"/>
    <w:rsid w:val="0073281C"/>
    <w:rsid w:val="00732FEA"/>
    <w:rsid w:val="0073300B"/>
    <w:rsid w:val="0073306D"/>
    <w:rsid w:val="007331A6"/>
    <w:rsid w:val="00733351"/>
    <w:rsid w:val="00733859"/>
    <w:rsid w:val="00733991"/>
    <w:rsid w:val="007345D0"/>
    <w:rsid w:val="00734D05"/>
    <w:rsid w:val="00735A75"/>
    <w:rsid w:val="00735BB4"/>
    <w:rsid w:val="007363CF"/>
    <w:rsid w:val="00736ABB"/>
    <w:rsid w:val="00736DDE"/>
    <w:rsid w:val="007372CA"/>
    <w:rsid w:val="00737484"/>
    <w:rsid w:val="007378CD"/>
    <w:rsid w:val="00737AEA"/>
    <w:rsid w:val="007407DC"/>
    <w:rsid w:val="007407E3"/>
    <w:rsid w:val="00740910"/>
    <w:rsid w:val="00741152"/>
    <w:rsid w:val="00741644"/>
    <w:rsid w:val="00741C87"/>
    <w:rsid w:val="00741CCA"/>
    <w:rsid w:val="00741D69"/>
    <w:rsid w:val="00741F64"/>
    <w:rsid w:val="0074238A"/>
    <w:rsid w:val="007423AC"/>
    <w:rsid w:val="007424F5"/>
    <w:rsid w:val="007426C6"/>
    <w:rsid w:val="00742894"/>
    <w:rsid w:val="00742908"/>
    <w:rsid w:val="00742C86"/>
    <w:rsid w:val="00742D27"/>
    <w:rsid w:val="007432A7"/>
    <w:rsid w:val="007432E6"/>
    <w:rsid w:val="007439A0"/>
    <w:rsid w:val="00743BB0"/>
    <w:rsid w:val="00743E63"/>
    <w:rsid w:val="007442EA"/>
    <w:rsid w:val="00744717"/>
    <w:rsid w:val="00744907"/>
    <w:rsid w:val="00744A38"/>
    <w:rsid w:val="00744B20"/>
    <w:rsid w:val="00744BB3"/>
    <w:rsid w:val="00744D87"/>
    <w:rsid w:val="00745036"/>
    <w:rsid w:val="00745704"/>
    <w:rsid w:val="007458D8"/>
    <w:rsid w:val="00746461"/>
    <w:rsid w:val="007464AA"/>
    <w:rsid w:val="007465C3"/>
    <w:rsid w:val="00746A16"/>
    <w:rsid w:val="00746AF1"/>
    <w:rsid w:val="00746FDC"/>
    <w:rsid w:val="00747298"/>
    <w:rsid w:val="0074732E"/>
    <w:rsid w:val="007473A5"/>
    <w:rsid w:val="007473EB"/>
    <w:rsid w:val="00747499"/>
    <w:rsid w:val="00747BF7"/>
    <w:rsid w:val="00747CFC"/>
    <w:rsid w:val="00747D17"/>
    <w:rsid w:val="00750532"/>
    <w:rsid w:val="00750BBF"/>
    <w:rsid w:val="00750E73"/>
    <w:rsid w:val="007510D8"/>
    <w:rsid w:val="0075168C"/>
    <w:rsid w:val="00751CEF"/>
    <w:rsid w:val="00751DBA"/>
    <w:rsid w:val="00751ED9"/>
    <w:rsid w:val="00752187"/>
    <w:rsid w:val="00752398"/>
    <w:rsid w:val="0075251F"/>
    <w:rsid w:val="007525BF"/>
    <w:rsid w:val="0075273C"/>
    <w:rsid w:val="00752C62"/>
    <w:rsid w:val="00752DF7"/>
    <w:rsid w:val="00752E93"/>
    <w:rsid w:val="00752FF3"/>
    <w:rsid w:val="007534BA"/>
    <w:rsid w:val="007538E0"/>
    <w:rsid w:val="00753C0D"/>
    <w:rsid w:val="00753EF1"/>
    <w:rsid w:val="00754147"/>
    <w:rsid w:val="00754184"/>
    <w:rsid w:val="0075488C"/>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0CB2"/>
    <w:rsid w:val="0076121E"/>
    <w:rsid w:val="007613D3"/>
    <w:rsid w:val="0076170E"/>
    <w:rsid w:val="007618AF"/>
    <w:rsid w:val="00761F4B"/>
    <w:rsid w:val="007625ED"/>
    <w:rsid w:val="00762CE3"/>
    <w:rsid w:val="00762CF2"/>
    <w:rsid w:val="00762D51"/>
    <w:rsid w:val="00762D60"/>
    <w:rsid w:val="00762DE9"/>
    <w:rsid w:val="007630DD"/>
    <w:rsid w:val="007639FB"/>
    <w:rsid w:val="00763C6D"/>
    <w:rsid w:val="007641C7"/>
    <w:rsid w:val="007643A3"/>
    <w:rsid w:val="00764551"/>
    <w:rsid w:val="00764E05"/>
    <w:rsid w:val="00765405"/>
    <w:rsid w:val="0076548B"/>
    <w:rsid w:val="00765680"/>
    <w:rsid w:val="007657CC"/>
    <w:rsid w:val="007658AA"/>
    <w:rsid w:val="007659FB"/>
    <w:rsid w:val="00765E81"/>
    <w:rsid w:val="00765FCC"/>
    <w:rsid w:val="00766188"/>
    <w:rsid w:val="00766349"/>
    <w:rsid w:val="0076637B"/>
    <w:rsid w:val="00766A9A"/>
    <w:rsid w:val="00766C74"/>
    <w:rsid w:val="00766FA1"/>
    <w:rsid w:val="00767236"/>
    <w:rsid w:val="0076764D"/>
    <w:rsid w:val="0076767C"/>
    <w:rsid w:val="00767852"/>
    <w:rsid w:val="00767A6C"/>
    <w:rsid w:val="00767BBC"/>
    <w:rsid w:val="00770162"/>
    <w:rsid w:val="00770A9D"/>
    <w:rsid w:val="00770CD7"/>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52D"/>
    <w:rsid w:val="00773B10"/>
    <w:rsid w:val="00774044"/>
    <w:rsid w:val="00774180"/>
    <w:rsid w:val="00774B7C"/>
    <w:rsid w:val="00774C8B"/>
    <w:rsid w:val="00774E8D"/>
    <w:rsid w:val="00774EFF"/>
    <w:rsid w:val="0077500D"/>
    <w:rsid w:val="0077503E"/>
    <w:rsid w:val="007750CD"/>
    <w:rsid w:val="00775714"/>
    <w:rsid w:val="00775EE1"/>
    <w:rsid w:val="007761B3"/>
    <w:rsid w:val="00776393"/>
    <w:rsid w:val="00776450"/>
    <w:rsid w:val="007764F6"/>
    <w:rsid w:val="0077671B"/>
    <w:rsid w:val="00776BCE"/>
    <w:rsid w:val="00776C0D"/>
    <w:rsid w:val="00777000"/>
    <w:rsid w:val="0078020C"/>
    <w:rsid w:val="00780610"/>
    <w:rsid w:val="007807C9"/>
    <w:rsid w:val="00780B29"/>
    <w:rsid w:val="00780B48"/>
    <w:rsid w:val="0078130F"/>
    <w:rsid w:val="007815AD"/>
    <w:rsid w:val="00781683"/>
    <w:rsid w:val="00781843"/>
    <w:rsid w:val="00781BF7"/>
    <w:rsid w:val="00781CEB"/>
    <w:rsid w:val="00781D56"/>
    <w:rsid w:val="00781E70"/>
    <w:rsid w:val="0078215F"/>
    <w:rsid w:val="00782360"/>
    <w:rsid w:val="007823F8"/>
    <w:rsid w:val="00782582"/>
    <w:rsid w:val="007826E3"/>
    <w:rsid w:val="00782792"/>
    <w:rsid w:val="0078285A"/>
    <w:rsid w:val="00783E64"/>
    <w:rsid w:val="00784584"/>
    <w:rsid w:val="007848D4"/>
    <w:rsid w:val="00784E80"/>
    <w:rsid w:val="00784EA1"/>
    <w:rsid w:val="007855EA"/>
    <w:rsid w:val="00785A3E"/>
    <w:rsid w:val="00785BDE"/>
    <w:rsid w:val="00786130"/>
    <w:rsid w:val="007866E7"/>
    <w:rsid w:val="00786813"/>
    <w:rsid w:val="00786881"/>
    <w:rsid w:val="007868FA"/>
    <w:rsid w:val="00786967"/>
    <w:rsid w:val="00786F04"/>
    <w:rsid w:val="00787007"/>
    <w:rsid w:val="00787035"/>
    <w:rsid w:val="007873DB"/>
    <w:rsid w:val="00787AD7"/>
    <w:rsid w:val="00787CCB"/>
    <w:rsid w:val="00787DF8"/>
    <w:rsid w:val="00787E5A"/>
    <w:rsid w:val="00787FE9"/>
    <w:rsid w:val="0079164F"/>
    <w:rsid w:val="007916EF"/>
    <w:rsid w:val="00791C7D"/>
    <w:rsid w:val="00791CE5"/>
    <w:rsid w:val="00791D17"/>
    <w:rsid w:val="00792310"/>
    <w:rsid w:val="007923F8"/>
    <w:rsid w:val="007926D9"/>
    <w:rsid w:val="007927C8"/>
    <w:rsid w:val="00792AEC"/>
    <w:rsid w:val="0079302E"/>
    <w:rsid w:val="007931C2"/>
    <w:rsid w:val="007935C0"/>
    <w:rsid w:val="0079373D"/>
    <w:rsid w:val="00793957"/>
    <w:rsid w:val="00793B92"/>
    <w:rsid w:val="00793D9A"/>
    <w:rsid w:val="00794345"/>
    <w:rsid w:val="007947AF"/>
    <w:rsid w:val="0079485A"/>
    <w:rsid w:val="00794980"/>
    <w:rsid w:val="007949EC"/>
    <w:rsid w:val="00794A27"/>
    <w:rsid w:val="00794AB5"/>
    <w:rsid w:val="00794AF2"/>
    <w:rsid w:val="00794CB9"/>
    <w:rsid w:val="007954F0"/>
    <w:rsid w:val="007955AA"/>
    <w:rsid w:val="007958FA"/>
    <w:rsid w:val="00795AFC"/>
    <w:rsid w:val="00795D83"/>
    <w:rsid w:val="007960EB"/>
    <w:rsid w:val="00796184"/>
    <w:rsid w:val="0079668C"/>
    <w:rsid w:val="00796897"/>
    <w:rsid w:val="00796898"/>
    <w:rsid w:val="007969E9"/>
    <w:rsid w:val="00796C1B"/>
    <w:rsid w:val="00796EC5"/>
    <w:rsid w:val="00796FCA"/>
    <w:rsid w:val="007979D8"/>
    <w:rsid w:val="00797B75"/>
    <w:rsid w:val="00797D83"/>
    <w:rsid w:val="007A0275"/>
    <w:rsid w:val="007A0593"/>
    <w:rsid w:val="007A0600"/>
    <w:rsid w:val="007A066B"/>
    <w:rsid w:val="007A0827"/>
    <w:rsid w:val="007A0943"/>
    <w:rsid w:val="007A0D47"/>
    <w:rsid w:val="007A15DC"/>
    <w:rsid w:val="007A1AF8"/>
    <w:rsid w:val="007A1B5B"/>
    <w:rsid w:val="007A1BF4"/>
    <w:rsid w:val="007A1EF5"/>
    <w:rsid w:val="007A1F0E"/>
    <w:rsid w:val="007A25B6"/>
    <w:rsid w:val="007A25FC"/>
    <w:rsid w:val="007A2A54"/>
    <w:rsid w:val="007A2ECC"/>
    <w:rsid w:val="007A30B8"/>
    <w:rsid w:val="007A30F8"/>
    <w:rsid w:val="007A32B0"/>
    <w:rsid w:val="007A3543"/>
    <w:rsid w:val="007A38F0"/>
    <w:rsid w:val="007A3C32"/>
    <w:rsid w:val="007A3E37"/>
    <w:rsid w:val="007A3E39"/>
    <w:rsid w:val="007A411A"/>
    <w:rsid w:val="007A47CB"/>
    <w:rsid w:val="007A542F"/>
    <w:rsid w:val="007A5C1C"/>
    <w:rsid w:val="007A5DD7"/>
    <w:rsid w:val="007A638A"/>
    <w:rsid w:val="007A64A5"/>
    <w:rsid w:val="007A690C"/>
    <w:rsid w:val="007A7006"/>
    <w:rsid w:val="007A743D"/>
    <w:rsid w:val="007A754C"/>
    <w:rsid w:val="007A7CD4"/>
    <w:rsid w:val="007A7DA5"/>
    <w:rsid w:val="007A7DE0"/>
    <w:rsid w:val="007B0002"/>
    <w:rsid w:val="007B01DE"/>
    <w:rsid w:val="007B0503"/>
    <w:rsid w:val="007B05A1"/>
    <w:rsid w:val="007B05F9"/>
    <w:rsid w:val="007B14A3"/>
    <w:rsid w:val="007B182E"/>
    <w:rsid w:val="007B1A0C"/>
    <w:rsid w:val="007B1D44"/>
    <w:rsid w:val="007B1E5B"/>
    <w:rsid w:val="007B26DD"/>
    <w:rsid w:val="007B28E9"/>
    <w:rsid w:val="007B2A0D"/>
    <w:rsid w:val="007B2AC4"/>
    <w:rsid w:val="007B2DF4"/>
    <w:rsid w:val="007B2E5A"/>
    <w:rsid w:val="007B2EA6"/>
    <w:rsid w:val="007B3295"/>
    <w:rsid w:val="007B35A5"/>
    <w:rsid w:val="007B3B57"/>
    <w:rsid w:val="007B3E94"/>
    <w:rsid w:val="007B3E9C"/>
    <w:rsid w:val="007B4566"/>
    <w:rsid w:val="007B48C4"/>
    <w:rsid w:val="007B4ADD"/>
    <w:rsid w:val="007B4C45"/>
    <w:rsid w:val="007B4CC3"/>
    <w:rsid w:val="007B512A"/>
    <w:rsid w:val="007B52F8"/>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398"/>
    <w:rsid w:val="007C0832"/>
    <w:rsid w:val="007C0977"/>
    <w:rsid w:val="007C0D6C"/>
    <w:rsid w:val="007C0F9E"/>
    <w:rsid w:val="007C0FF9"/>
    <w:rsid w:val="007C1251"/>
    <w:rsid w:val="007C1695"/>
    <w:rsid w:val="007C17EF"/>
    <w:rsid w:val="007C1F0B"/>
    <w:rsid w:val="007C20CF"/>
    <w:rsid w:val="007C210A"/>
    <w:rsid w:val="007C213A"/>
    <w:rsid w:val="007C2772"/>
    <w:rsid w:val="007C2896"/>
    <w:rsid w:val="007C2B3E"/>
    <w:rsid w:val="007C2CF4"/>
    <w:rsid w:val="007C30A3"/>
    <w:rsid w:val="007C3484"/>
    <w:rsid w:val="007C38BF"/>
    <w:rsid w:val="007C3BCC"/>
    <w:rsid w:val="007C3BF1"/>
    <w:rsid w:val="007C3C80"/>
    <w:rsid w:val="007C4056"/>
    <w:rsid w:val="007C420B"/>
    <w:rsid w:val="007C45A6"/>
    <w:rsid w:val="007C4881"/>
    <w:rsid w:val="007C4971"/>
    <w:rsid w:val="007C4C9E"/>
    <w:rsid w:val="007C5016"/>
    <w:rsid w:val="007C539D"/>
    <w:rsid w:val="007C54CC"/>
    <w:rsid w:val="007C555E"/>
    <w:rsid w:val="007C5896"/>
    <w:rsid w:val="007C5C3B"/>
    <w:rsid w:val="007C6135"/>
    <w:rsid w:val="007C6320"/>
    <w:rsid w:val="007C6450"/>
    <w:rsid w:val="007C65AB"/>
    <w:rsid w:val="007C69F2"/>
    <w:rsid w:val="007C6C06"/>
    <w:rsid w:val="007C6C1F"/>
    <w:rsid w:val="007C6D80"/>
    <w:rsid w:val="007C7935"/>
    <w:rsid w:val="007C7CF6"/>
    <w:rsid w:val="007C7D20"/>
    <w:rsid w:val="007C7D6E"/>
    <w:rsid w:val="007C7EF5"/>
    <w:rsid w:val="007C7FEF"/>
    <w:rsid w:val="007D05CD"/>
    <w:rsid w:val="007D0813"/>
    <w:rsid w:val="007D0A17"/>
    <w:rsid w:val="007D0B5D"/>
    <w:rsid w:val="007D0CA1"/>
    <w:rsid w:val="007D0CE2"/>
    <w:rsid w:val="007D140D"/>
    <w:rsid w:val="007D14E4"/>
    <w:rsid w:val="007D1717"/>
    <w:rsid w:val="007D1968"/>
    <w:rsid w:val="007D1E03"/>
    <w:rsid w:val="007D1FE6"/>
    <w:rsid w:val="007D22AD"/>
    <w:rsid w:val="007D2388"/>
    <w:rsid w:val="007D261A"/>
    <w:rsid w:val="007D292E"/>
    <w:rsid w:val="007D2CF8"/>
    <w:rsid w:val="007D2E7C"/>
    <w:rsid w:val="007D2EBF"/>
    <w:rsid w:val="007D3245"/>
    <w:rsid w:val="007D3710"/>
    <w:rsid w:val="007D379A"/>
    <w:rsid w:val="007D3CE5"/>
    <w:rsid w:val="007D3D08"/>
    <w:rsid w:val="007D3E33"/>
    <w:rsid w:val="007D3F25"/>
    <w:rsid w:val="007D3F40"/>
    <w:rsid w:val="007D4001"/>
    <w:rsid w:val="007D438F"/>
    <w:rsid w:val="007D44F2"/>
    <w:rsid w:val="007D45A8"/>
    <w:rsid w:val="007D465D"/>
    <w:rsid w:val="007D4893"/>
    <w:rsid w:val="007D4AA3"/>
    <w:rsid w:val="007D50B7"/>
    <w:rsid w:val="007D52C5"/>
    <w:rsid w:val="007D5899"/>
    <w:rsid w:val="007D58C6"/>
    <w:rsid w:val="007D58DA"/>
    <w:rsid w:val="007D59F4"/>
    <w:rsid w:val="007D5C2D"/>
    <w:rsid w:val="007D63B6"/>
    <w:rsid w:val="007D69F8"/>
    <w:rsid w:val="007D6ABB"/>
    <w:rsid w:val="007D6BC8"/>
    <w:rsid w:val="007D6D82"/>
    <w:rsid w:val="007D7031"/>
    <w:rsid w:val="007D70F4"/>
    <w:rsid w:val="007D71D9"/>
    <w:rsid w:val="007D7515"/>
    <w:rsid w:val="007D7810"/>
    <w:rsid w:val="007D7ED0"/>
    <w:rsid w:val="007D7FFA"/>
    <w:rsid w:val="007E004E"/>
    <w:rsid w:val="007E004F"/>
    <w:rsid w:val="007E050A"/>
    <w:rsid w:val="007E05FA"/>
    <w:rsid w:val="007E05FE"/>
    <w:rsid w:val="007E0744"/>
    <w:rsid w:val="007E0B81"/>
    <w:rsid w:val="007E0E03"/>
    <w:rsid w:val="007E0EBA"/>
    <w:rsid w:val="007E0F35"/>
    <w:rsid w:val="007E0F45"/>
    <w:rsid w:val="007E132E"/>
    <w:rsid w:val="007E15C4"/>
    <w:rsid w:val="007E190F"/>
    <w:rsid w:val="007E1AB4"/>
    <w:rsid w:val="007E1CFC"/>
    <w:rsid w:val="007E1D61"/>
    <w:rsid w:val="007E1E36"/>
    <w:rsid w:val="007E2214"/>
    <w:rsid w:val="007E23CC"/>
    <w:rsid w:val="007E24E1"/>
    <w:rsid w:val="007E2A48"/>
    <w:rsid w:val="007E2AE1"/>
    <w:rsid w:val="007E2B96"/>
    <w:rsid w:val="007E2DD5"/>
    <w:rsid w:val="007E2E19"/>
    <w:rsid w:val="007E311E"/>
    <w:rsid w:val="007E3199"/>
    <w:rsid w:val="007E31C1"/>
    <w:rsid w:val="007E3329"/>
    <w:rsid w:val="007E366E"/>
    <w:rsid w:val="007E3C7E"/>
    <w:rsid w:val="007E3FC3"/>
    <w:rsid w:val="007E3FE6"/>
    <w:rsid w:val="007E44D6"/>
    <w:rsid w:val="007E457B"/>
    <w:rsid w:val="007E45AD"/>
    <w:rsid w:val="007E460A"/>
    <w:rsid w:val="007E4EB8"/>
    <w:rsid w:val="007E4F5E"/>
    <w:rsid w:val="007E5469"/>
    <w:rsid w:val="007E5595"/>
    <w:rsid w:val="007E5E4C"/>
    <w:rsid w:val="007E5F4B"/>
    <w:rsid w:val="007E60D4"/>
    <w:rsid w:val="007E62C5"/>
    <w:rsid w:val="007E67FA"/>
    <w:rsid w:val="007E6D5C"/>
    <w:rsid w:val="007E6E2E"/>
    <w:rsid w:val="007E78D9"/>
    <w:rsid w:val="007E7D7D"/>
    <w:rsid w:val="007F0126"/>
    <w:rsid w:val="007F08E8"/>
    <w:rsid w:val="007F08F9"/>
    <w:rsid w:val="007F0B50"/>
    <w:rsid w:val="007F0C3F"/>
    <w:rsid w:val="007F12C4"/>
    <w:rsid w:val="007F1672"/>
    <w:rsid w:val="007F1929"/>
    <w:rsid w:val="007F220A"/>
    <w:rsid w:val="007F2340"/>
    <w:rsid w:val="007F2355"/>
    <w:rsid w:val="007F247B"/>
    <w:rsid w:val="007F3166"/>
    <w:rsid w:val="007F31EA"/>
    <w:rsid w:val="007F337F"/>
    <w:rsid w:val="007F3549"/>
    <w:rsid w:val="007F38D8"/>
    <w:rsid w:val="007F4480"/>
    <w:rsid w:val="007F4673"/>
    <w:rsid w:val="007F4D0E"/>
    <w:rsid w:val="007F4E4F"/>
    <w:rsid w:val="007F4EE0"/>
    <w:rsid w:val="007F5127"/>
    <w:rsid w:val="007F530A"/>
    <w:rsid w:val="007F549C"/>
    <w:rsid w:val="007F5776"/>
    <w:rsid w:val="007F57D1"/>
    <w:rsid w:val="007F5FF4"/>
    <w:rsid w:val="007F6377"/>
    <w:rsid w:val="007F6610"/>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76B"/>
    <w:rsid w:val="00801810"/>
    <w:rsid w:val="008019B6"/>
    <w:rsid w:val="00801AE1"/>
    <w:rsid w:val="00801E2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4EC"/>
    <w:rsid w:val="0080575D"/>
    <w:rsid w:val="00805936"/>
    <w:rsid w:val="00805ED6"/>
    <w:rsid w:val="00805FEB"/>
    <w:rsid w:val="008060F3"/>
    <w:rsid w:val="0080618C"/>
    <w:rsid w:val="008068E8"/>
    <w:rsid w:val="00806B27"/>
    <w:rsid w:val="00806B9B"/>
    <w:rsid w:val="00806C4B"/>
    <w:rsid w:val="008079A6"/>
    <w:rsid w:val="008104EA"/>
    <w:rsid w:val="00810537"/>
    <w:rsid w:val="00810683"/>
    <w:rsid w:val="008109B2"/>
    <w:rsid w:val="00811196"/>
    <w:rsid w:val="008118D5"/>
    <w:rsid w:val="00811A9C"/>
    <w:rsid w:val="00811ACB"/>
    <w:rsid w:val="00811DD3"/>
    <w:rsid w:val="00811E02"/>
    <w:rsid w:val="00812140"/>
    <w:rsid w:val="00812473"/>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8A5"/>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8A5"/>
    <w:rsid w:val="00817A2F"/>
    <w:rsid w:val="00817B5F"/>
    <w:rsid w:val="00817F79"/>
    <w:rsid w:val="008202CD"/>
    <w:rsid w:val="00820C9A"/>
    <w:rsid w:val="008211E0"/>
    <w:rsid w:val="0082129D"/>
    <w:rsid w:val="00821510"/>
    <w:rsid w:val="0082175D"/>
    <w:rsid w:val="008217A6"/>
    <w:rsid w:val="00821A36"/>
    <w:rsid w:val="00821ABD"/>
    <w:rsid w:val="00821B5E"/>
    <w:rsid w:val="00821BBD"/>
    <w:rsid w:val="00821CE6"/>
    <w:rsid w:val="008228F1"/>
    <w:rsid w:val="008229C3"/>
    <w:rsid w:val="0082313F"/>
    <w:rsid w:val="00823347"/>
    <w:rsid w:val="00823591"/>
    <w:rsid w:val="008238A6"/>
    <w:rsid w:val="00823D48"/>
    <w:rsid w:val="008243C5"/>
    <w:rsid w:val="00824754"/>
    <w:rsid w:val="00824812"/>
    <w:rsid w:val="00824A54"/>
    <w:rsid w:val="00824C72"/>
    <w:rsid w:val="00824E00"/>
    <w:rsid w:val="00825136"/>
    <w:rsid w:val="008252B0"/>
    <w:rsid w:val="008256A7"/>
    <w:rsid w:val="00825B11"/>
    <w:rsid w:val="008260C6"/>
    <w:rsid w:val="0082620D"/>
    <w:rsid w:val="0082636F"/>
    <w:rsid w:val="008265DB"/>
    <w:rsid w:val="008269F1"/>
    <w:rsid w:val="00826A0B"/>
    <w:rsid w:val="00826ABB"/>
    <w:rsid w:val="00826CD7"/>
    <w:rsid w:val="00826F5B"/>
    <w:rsid w:val="0082709E"/>
    <w:rsid w:val="00827129"/>
    <w:rsid w:val="00827580"/>
    <w:rsid w:val="00827873"/>
    <w:rsid w:val="00827B02"/>
    <w:rsid w:val="00830204"/>
    <w:rsid w:val="0083025D"/>
    <w:rsid w:val="008303CA"/>
    <w:rsid w:val="00830595"/>
    <w:rsid w:val="00830A10"/>
    <w:rsid w:val="0083114E"/>
    <w:rsid w:val="0083125D"/>
    <w:rsid w:val="00831838"/>
    <w:rsid w:val="00831934"/>
    <w:rsid w:val="00831C84"/>
    <w:rsid w:val="00831C8F"/>
    <w:rsid w:val="00832061"/>
    <w:rsid w:val="008320A4"/>
    <w:rsid w:val="008325AE"/>
    <w:rsid w:val="00833027"/>
    <w:rsid w:val="00833254"/>
    <w:rsid w:val="00833343"/>
    <w:rsid w:val="00833478"/>
    <w:rsid w:val="00833956"/>
    <w:rsid w:val="00833B56"/>
    <w:rsid w:val="00833E2E"/>
    <w:rsid w:val="00833E34"/>
    <w:rsid w:val="00833E4F"/>
    <w:rsid w:val="00833F6C"/>
    <w:rsid w:val="00834115"/>
    <w:rsid w:val="00834319"/>
    <w:rsid w:val="0083439D"/>
    <w:rsid w:val="008343F1"/>
    <w:rsid w:val="00834566"/>
    <w:rsid w:val="00834594"/>
    <w:rsid w:val="008346AB"/>
    <w:rsid w:val="0083470E"/>
    <w:rsid w:val="008348C8"/>
    <w:rsid w:val="00834B8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5B0"/>
    <w:rsid w:val="008406A4"/>
    <w:rsid w:val="008407AB"/>
    <w:rsid w:val="00840966"/>
    <w:rsid w:val="008409D0"/>
    <w:rsid w:val="00840CDF"/>
    <w:rsid w:val="00840FFE"/>
    <w:rsid w:val="0084138D"/>
    <w:rsid w:val="008413D7"/>
    <w:rsid w:val="008417A9"/>
    <w:rsid w:val="00841927"/>
    <w:rsid w:val="00841952"/>
    <w:rsid w:val="008419DF"/>
    <w:rsid w:val="00841A2C"/>
    <w:rsid w:val="00841B5C"/>
    <w:rsid w:val="00841DCC"/>
    <w:rsid w:val="00841F72"/>
    <w:rsid w:val="008424B8"/>
    <w:rsid w:val="008425F0"/>
    <w:rsid w:val="0084287E"/>
    <w:rsid w:val="008434CC"/>
    <w:rsid w:val="0084363F"/>
    <w:rsid w:val="008437D1"/>
    <w:rsid w:val="00843ACF"/>
    <w:rsid w:val="00843E8B"/>
    <w:rsid w:val="008443E3"/>
    <w:rsid w:val="00844441"/>
    <w:rsid w:val="00844452"/>
    <w:rsid w:val="0084518A"/>
    <w:rsid w:val="00845591"/>
    <w:rsid w:val="00845882"/>
    <w:rsid w:val="00845AEA"/>
    <w:rsid w:val="00845C2E"/>
    <w:rsid w:val="00845D8E"/>
    <w:rsid w:val="0084606C"/>
    <w:rsid w:val="00846D9E"/>
    <w:rsid w:val="00846F38"/>
    <w:rsid w:val="008477C7"/>
    <w:rsid w:val="00847D20"/>
    <w:rsid w:val="00847FEB"/>
    <w:rsid w:val="008501F1"/>
    <w:rsid w:val="00850454"/>
    <w:rsid w:val="008505F7"/>
    <w:rsid w:val="008507C7"/>
    <w:rsid w:val="00850BBC"/>
    <w:rsid w:val="00850DE3"/>
    <w:rsid w:val="00851130"/>
    <w:rsid w:val="0085189A"/>
    <w:rsid w:val="008525FB"/>
    <w:rsid w:val="00852660"/>
    <w:rsid w:val="00852F65"/>
    <w:rsid w:val="00852FA9"/>
    <w:rsid w:val="00853436"/>
    <w:rsid w:val="00853715"/>
    <w:rsid w:val="00853B1F"/>
    <w:rsid w:val="00854089"/>
    <w:rsid w:val="008542CF"/>
    <w:rsid w:val="008543B6"/>
    <w:rsid w:val="0085460F"/>
    <w:rsid w:val="00854967"/>
    <w:rsid w:val="00854D01"/>
    <w:rsid w:val="00854E17"/>
    <w:rsid w:val="00854F83"/>
    <w:rsid w:val="00855099"/>
    <w:rsid w:val="008551F5"/>
    <w:rsid w:val="0085559E"/>
    <w:rsid w:val="0085565F"/>
    <w:rsid w:val="0085569B"/>
    <w:rsid w:val="0085646F"/>
    <w:rsid w:val="008564C2"/>
    <w:rsid w:val="00856821"/>
    <w:rsid w:val="0085682B"/>
    <w:rsid w:val="008568E4"/>
    <w:rsid w:val="00856A4B"/>
    <w:rsid w:val="00856A51"/>
    <w:rsid w:val="00856C71"/>
    <w:rsid w:val="00857899"/>
    <w:rsid w:val="00857937"/>
    <w:rsid w:val="00857F8A"/>
    <w:rsid w:val="008602EE"/>
    <w:rsid w:val="00860425"/>
    <w:rsid w:val="008605CC"/>
    <w:rsid w:val="00860B5B"/>
    <w:rsid w:val="00861203"/>
    <w:rsid w:val="0086130F"/>
    <w:rsid w:val="00861758"/>
    <w:rsid w:val="008619CD"/>
    <w:rsid w:val="00861AFF"/>
    <w:rsid w:val="00861F2F"/>
    <w:rsid w:val="008620DD"/>
    <w:rsid w:val="00862147"/>
    <w:rsid w:val="008621C7"/>
    <w:rsid w:val="00863087"/>
    <w:rsid w:val="00863E43"/>
    <w:rsid w:val="00864586"/>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1C7F"/>
    <w:rsid w:val="00872022"/>
    <w:rsid w:val="008721A5"/>
    <w:rsid w:val="00872686"/>
    <w:rsid w:val="0087275D"/>
    <w:rsid w:val="008728C7"/>
    <w:rsid w:val="00872A0F"/>
    <w:rsid w:val="00872D3C"/>
    <w:rsid w:val="0087328D"/>
    <w:rsid w:val="008735A0"/>
    <w:rsid w:val="00873ACE"/>
    <w:rsid w:val="00874077"/>
    <w:rsid w:val="008742BB"/>
    <w:rsid w:val="0087437E"/>
    <w:rsid w:val="00874855"/>
    <w:rsid w:val="00874A9A"/>
    <w:rsid w:val="0087526D"/>
    <w:rsid w:val="00875B05"/>
    <w:rsid w:val="00875E87"/>
    <w:rsid w:val="00875EEC"/>
    <w:rsid w:val="00876111"/>
    <w:rsid w:val="008761F1"/>
    <w:rsid w:val="00876B5C"/>
    <w:rsid w:val="00876C9F"/>
    <w:rsid w:val="008771D9"/>
    <w:rsid w:val="0087774C"/>
    <w:rsid w:val="008777E5"/>
    <w:rsid w:val="00877864"/>
    <w:rsid w:val="00877F16"/>
    <w:rsid w:val="00877F7B"/>
    <w:rsid w:val="00880138"/>
    <w:rsid w:val="00880387"/>
    <w:rsid w:val="00880485"/>
    <w:rsid w:val="00880A0A"/>
    <w:rsid w:val="00880B3E"/>
    <w:rsid w:val="00880EB5"/>
    <w:rsid w:val="008814D3"/>
    <w:rsid w:val="008816D8"/>
    <w:rsid w:val="00881833"/>
    <w:rsid w:val="00881A4B"/>
    <w:rsid w:val="00881DC0"/>
    <w:rsid w:val="00881E55"/>
    <w:rsid w:val="00881EF8"/>
    <w:rsid w:val="00881FBE"/>
    <w:rsid w:val="008822F9"/>
    <w:rsid w:val="008823BF"/>
    <w:rsid w:val="0088279C"/>
    <w:rsid w:val="00882813"/>
    <w:rsid w:val="00882BF5"/>
    <w:rsid w:val="00882C65"/>
    <w:rsid w:val="00882CD8"/>
    <w:rsid w:val="00882FDB"/>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5FDB"/>
    <w:rsid w:val="00886260"/>
    <w:rsid w:val="00886276"/>
    <w:rsid w:val="008864C7"/>
    <w:rsid w:val="00886999"/>
    <w:rsid w:val="00886F56"/>
    <w:rsid w:val="008870DE"/>
    <w:rsid w:val="008870E1"/>
    <w:rsid w:val="00887961"/>
    <w:rsid w:val="00890369"/>
    <w:rsid w:val="00890809"/>
    <w:rsid w:val="00890908"/>
    <w:rsid w:val="00890AC4"/>
    <w:rsid w:val="00890CE1"/>
    <w:rsid w:val="00890D66"/>
    <w:rsid w:val="00890D95"/>
    <w:rsid w:val="00891075"/>
    <w:rsid w:val="008912A4"/>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B3"/>
    <w:rsid w:val="00894B0A"/>
    <w:rsid w:val="008959BC"/>
    <w:rsid w:val="00895E8C"/>
    <w:rsid w:val="00895FC3"/>
    <w:rsid w:val="008966E3"/>
    <w:rsid w:val="008968EE"/>
    <w:rsid w:val="0089694C"/>
    <w:rsid w:val="00896958"/>
    <w:rsid w:val="00897038"/>
    <w:rsid w:val="00897263"/>
    <w:rsid w:val="008974A4"/>
    <w:rsid w:val="00897704"/>
    <w:rsid w:val="008979F9"/>
    <w:rsid w:val="00897A77"/>
    <w:rsid w:val="00897B43"/>
    <w:rsid w:val="008A08D1"/>
    <w:rsid w:val="008A0943"/>
    <w:rsid w:val="008A0B91"/>
    <w:rsid w:val="008A0BD2"/>
    <w:rsid w:val="008A122D"/>
    <w:rsid w:val="008A12E9"/>
    <w:rsid w:val="008A13F3"/>
    <w:rsid w:val="008A1870"/>
    <w:rsid w:val="008A20B6"/>
    <w:rsid w:val="008A241E"/>
    <w:rsid w:val="008A29E7"/>
    <w:rsid w:val="008A2A33"/>
    <w:rsid w:val="008A342C"/>
    <w:rsid w:val="008A344E"/>
    <w:rsid w:val="008A354F"/>
    <w:rsid w:val="008A3BC8"/>
    <w:rsid w:val="008A3CCC"/>
    <w:rsid w:val="008A3D9C"/>
    <w:rsid w:val="008A3FD2"/>
    <w:rsid w:val="008A40BC"/>
    <w:rsid w:val="008A411B"/>
    <w:rsid w:val="008A41C5"/>
    <w:rsid w:val="008A420F"/>
    <w:rsid w:val="008A4272"/>
    <w:rsid w:val="008A4457"/>
    <w:rsid w:val="008A4734"/>
    <w:rsid w:val="008A4DCF"/>
    <w:rsid w:val="008A554A"/>
    <w:rsid w:val="008A574A"/>
    <w:rsid w:val="008A57B3"/>
    <w:rsid w:val="008A5877"/>
    <w:rsid w:val="008A601C"/>
    <w:rsid w:val="008A6039"/>
    <w:rsid w:val="008A657B"/>
    <w:rsid w:val="008A7128"/>
    <w:rsid w:val="008B073D"/>
    <w:rsid w:val="008B0A80"/>
    <w:rsid w:val="008B0B67"/>
    <w:rsid w:val="008B0C8C"/>
    <w:rsid w:val="008B123E"/>
    <w:rsid w:val="008B1B5E"/>
    <w:rsid w:val="008B1E20"/>
    <w:rsid w:val="008B1ED0"/>
    <w:rsid w:val="008B251A"/>
    <w:rsid w:val="008B27D0"/>
    <w:rsid w:val="008B2F24"/>
    <w:rsid w:val="008B3190"/>
    <w:rsid w:val="008B3442"/>
    <w:rsid w:val="008B3586"/>
    <w:rsid w:val="008B35E8"/>
    <w:rsid w:val="008B3894"/>
    <w:rsid w:val="008B3B1D"/>
    <w:rsid w:val="008B3C06"/>
    <w:rsid w:val="008B3D1F"/>
    <w:rsid w:val="008B422D"/>
    <w:rsid w:val="008B44D3"/>
    <w:rsid w:val="008B4770"/>
    <w:rsid w:val="008B47A7"/>
    <w:rsid w:val="008B4922"/>
    <w:rsid w:val="008B4940"/>
    <w:rsid w:val="008B511F"/>
    <w:rsid w:val="008B5214"/>
    <w:rsid w:val="008B5854"/>
    <w:rsid w:val="008B5A8D"/>
    <w:rsid w:val="008B6407"/>
    <w:rsid w:val="008B6771"/>
    <w:rsid w:val="008B68FB"/>
    <w:rsid w:val="008B69F3"/>
    <w:rsid w:val="008B6A97"/>
    <w:rsid w:val="008B6D0E"/>
    <w:rsid w:val="008B6DE5"/>
    <w:rsid w:val="008B73B9"/>
    <w:rsid w:val="008B7A4A"/>
    <w:rsid w:val="008C05B3"/>
    <w:rsid w:val="008C07B8"/>
    <w:rsid w:val="008C0A54"/>
    <w:rsid w:val="008C0E2B"/>
    <w:rsid w:val="008C1C08"/>
    <w:rsid w:val="008C1CF9"/>
    <w:rsid w:val="008C2077"/>
    <w:rsid w:val="008C2112"/>
    <w:rsid w:val="008C2904"/>
    <w:rsid w:val="008C3120"/>
    <w:rsid w:val="008C3173"/>
    <w:rsid w:val="008C33B2"/>
    <w:rsid w:val="008C386F"/>
    <w:rsid w:val="008C399A"/>
    <w:rsid w:val="008C3A68"/>
    <w:rsid w:val="008C3B71"/>
    <w:rsid w:val="008C3F90"/>
    <w:rsid w:val="008C4344"/>
    <w:rsid w:val="008C43CA"/>
    <w:rsid w:val="008C4B83"/>
    <w:rsid w:val="008C4E22"/>
    <w:rsid w:val="008C4E4E"/>
    <w:rsid w:val="008C4EF3"/>
    <w:rsid w:val="008C50E6"/>
    <w:rsid w:val="008C5133"/>
    <w:rsid w:val="008C5AC5"/>
    <w:rsid w:val="008C5C61"/>
    <w:rsid w:val="008C6BF4"/>
    <w:rsid w:val="008C6CCE"/>
    <w:rsid w:val="008C6D5F"/>
    <w:rsid w:val="008C6EF8"/>
    <w:rsid w:val="008C6F78"/>
    <w:rsid w:val="008C7123"/>
    <w:rsid w:val="008C7567"/>
    <w:rsid w:val="008C7A4E"/>
    <w:rsid w:val="008D01E5"/>
    <w:rsid w:val="008D0218"/>
    <w:rsid w:val="008D03BF"/>
    <w:rsid w:val="008D0816"/>
    <w:rsid w:val="008D0865"/>
    <w:rsid w:val="008D08E7"/>
    <w:rsid w:val="008D0928"/>
    <w:rsid w:val="008D0C02"/>
    <w:rsid w:val="008D13EC"/>
    <w:rsid w:val="008D1853"/>
    <w:rsid w:val="008D1B74"/>
    <w:rsid w:val="008D23EE"/>
    <w:rsid w:val="008D2BEA"/>
    <w:rsid w:val="008D30AA"/>
    <w:rsid w:val="008D31C2"/>
    <w:rsid w:val="008D3427"/>
    <w:rsid w:val="008D3977"/>
    <w:rsid w:val="008D3AD7"/>
    <w:rsid w:val="008D3B01"/>
    <w:rsid w:val="008D40E6"/>
    <w:rsid w:val="008D41DC"/>
    <w:rsid w:val="008D4224"/>
    <w:rsid w:val="008D4497"/>
    <w:rsid w:val="008D4518"/>
    <w:rsid w:val="008D452F"/>
    <w:rsid w:val="008D461E"/>
    <w:rsid w:val="008D47D9"/>
    <w:rsid w:val="008D4869"/>
    <w:rsid w:val="008D4BBB"/>
    <w:rsid w:val="008D4C6E"/>
    <w:rsid w:val="008D5033"/>
    <w:rsid w:val="008D50AA"/>
    <w:rsid w:val="008D54A8"/>
    <w:rsid w:val="008D55B2"/>
    <w:rsid w:val="008D5827"/>
    <w:rsid w:val="008D585F"/>
    <w:rsid w:val="008D594F"/>
    <w:rsid w:val="008D61AA"/>
    <w:rsid w:val="008D6379"/>
    <w:rsid w:val="008D66BA"/>
    <w:rsid w:val="008D695E"/>
    <w:rsid w:val="008D6F51"/>
    <w:rsid w:val="008D738C"/>
    <w:rsid w:val="008D768D"/>
    <w:rsid w:val="008D7BFA"/>
    <w:rsid w:val="008D7FFB"/>
    <w:rsid w:val="008E00D2"/>
    <w:rsid w:val="008E02E0"/>
    <w:rsid w:val="008E0403"/>
    <w:rsid w:val="008E073C"/>
    <w:rsid w:val="008E08FD"/>
    <w:rsid w:val="008E0AB5"/>
    <w:rsid w:val="008E1103"/>
    <w:rsid w:val="008E113F"/>
    <w:rsid w:val="008E1354"/>
    <w:rsid w:val="008E1A58"/>
    <w:rsid w:val="008E1AC7"/>
    <w:rsid w:val="008E1FF9"/>
    <w:rsid w:val="008E2566"/>
    <w:rsid w:val="008E2EF9"/>
    <w:rsid w:val="008E2FF0"/>
    <w:rsid w:val="008E3107"/>
    <w:rsid w:val="008E3CF1"/>
    <w:rsid w:val="008E3FFE"/>
    <w:rsid w:val="008E4005"/>
    <w:rsid w:val="008E423C"/>
    <w:rsid w:val="008E4379"/>
    <w:rsid w:val="008E4634"/>
    <w:rsid w:val="008E4772"/>
    <w:rsid w:val="008E486D"/>
    <w:rsid w:val="008E4C82"/>
    <w:rsid w:val="008E50CF"/>
    <w:rsid w:val="008E5458"/>
    <w:rsid w:val="008E56AF"/>
    <w:rsid w:val="008E5888"/>
    <w:rsid w:val="008E5DD8"/>
    <w:rsid w:val="008E6001"/>
    <w:rsid w:val="008E61E9"/>
    <w:rsid w:val="008E6914"/>
    <w:rsid w:val="008E6AC3"/>
    <w:rsid w:val="008E72E5"/>
    <w:rsid w:val="008E7572"/>
    <w:rsid w:val="008E75EE"/>
    <w:rsid w:val="008E7940"/>
    <w:rsid w:val="008F0092"/>
    <w:rsid w:val="008F03B1"/>
    <w:rsid w:val="008F05EF"/>
    <w:rsid w:val="008F096C"/>
    <w:rsid w:val="008F127B"/>
    <w:rsid w:val="008F28EC"/>
    <w:rsid w:val="008F29FC"/>
    <w:rsid w:val="008F2C20"/>
    <w:rsid w:val="008F2E1A"/>
    <w:rsid w:val="008F3151"/>
    <w:rsid w:val="008F34A0"/>
    <w:rsid w:val="008F34DD"/>
    <w:rsid w:val="008F364A"/>
    <w:rsid w:val="008F39C5"/>
    <w:rsid w:val="008F39FA"/>
    <w:rsid w:val="008F3B71"/>
    <w:rsid w:val="008F3EAB"/>
    <w:rsid w:val="008F3FA0"/>
    <w:rsid w:val="008F43E7"/>
    <w:rsid w:val="008F44E3"/>
    <w:rsid w:val="008F4680"/>
    <w:rsid w:val="008F52DC"/>
    <w:rsid w:val="008F52FB"/>
    <w:rsid w:val="008F559D"/>
    <w:rsid w:val="008F5ED3"/>
    <w:rsid w:val="008F645A"/>
    <w:rsid w:val="008F656E"/>
    <w:rsid w:val="008F6823"/>
    <w:rsid w:val="008F686C"/>
    <w:rsid w:val="008F6986"/>
    <w:rsid w:val="008F6A16"/>
    <w:rsid w:val="008F6AD9"/>
    <w:rsid w:val="008F6BCD"/>
    <w:rsid w:val="008F6F2F"/>
    <w:rsid w:val="008F74A7"/>
    <w:rsid w:val="008F76CE"/>
    <w:rsid w:val="008F7C38"/>
    <w:rsid w:val="009005B1"/>
    <w:rsid w:val="00900EC9"/>
    <w:rsid w:val="00900ED7"/>
    <w:rsid w:val="00901336"/>
    <w:rsid w:val="00901491"/>
    <w:rsid w:val="00901539"/>
    <w:rsid w:val="00901595"/>
    <w:rsid w:val="009015EA"/>
    <w:rsid w:val="009016FD"/>
    <w:rsid w:val="00901C0D"/>
    <w:rsid w:val="00901C64"/>
    <w:rsid w:val="00901CBC"/>
    <w:rsid w:val="00902178"/>
    <w:rsid w:val="00902194"/>
    <w:rsid w:val="009021FC"/>
    <w:rsid w:val="0090230C"/>
    <w:rsid w:val="009029B8"/>
    <w:rsid w:val="00902AFA"/>
    <w:rsid w:val="00902B68"/>
    <w:rsid w:val="00902D48"/>
    <w:rsid w:val="00902F87"/>
    <w:rsid w:val="00903215"/>
    <w:rsid w:val="009033CC"/>
    <w:rsid w:val="00903821"/>
    <w:rsid w:val="009039A0"/>
    <w:rsid w:val="009039D6"/>
    <w:rsid w:val="00903A76"/>
    <w:rsid w:val="00903C46"/>
    <w:rsid w:val="00903E8A"/>
    <w:rsid w:val="00903F0D"/>
    <w:rsid w:val="009043C4"/>
    <w:rsid w:val="009044FD"/>
    <w:rsid w:val="0090464A"/>
    <w:rsid w:val="00904C60"/>
    <w:rsid w:val="00904DC0"/>
    <w:rsid w:val="00905104"/>
    <w:rsid w:val="009056F7"/>
    <w:rsid w:val="00906089"/>
    <w:rsid w:val="00906227"/>
    <w:rsid w:val="009062D6"/>
    <w:rsid w:val="0090658A"/>
    <w:rsid w:val="00906DAF"/>
    <w:rsid w:val="00906EAA"/>
    <w:rsid w:val="00910141"/>
    <w:rsid w:val="009104B1"/>
    <w:rsid w:val="009106D9"/>
    <w:rsid w:val="009109FD"/>
    <w:rsid w:val="00910A71"/>
    <w:rsid w:val="00910B30"/>
    <w:rsid w:val="00910D9B"/>
    <w:rsid w:val="0091135F"/>
    <w:rsid w:val="0091147C"/>
    <w:rsid w:val="00911609"/>
    <w:rsid w:val="009118BC"/>
    <w:rsid w:val="00911BC7"/>
    <w:rsid w:val="009126D7"/>
    <w:rsid w:val="00912ADF"/>
    <w:rsid w:val="00912C25"/>
    <w:rsid w:val="00912C49"/>
    <w:rsid w:val="0091364E"/>
    <w:rsid w:val="00913C50"/>
    <w:rsid w:val="00913D35"/>
    <w:rsid w:val="009143FB"/>
    <w:rsid w:val="00914B45"/>
    <w:rsid w:val="00914D24"/>
    <w:rsid w:val="00914D5D"/>
    <w:rsid w:val="00915732"/>
    <w:rsid w:val="00915E60"/>
    <w:rsid w:val="00916088"/>
    <w:rsid w:val="00916982"/>
    <w:rsid w:val="00916E30"/>
    <w:rsid w:val="00917053"/>
    <w:rsid w:val="009170A1"/>
    <w:rsid w:val="009175E4"/>
    <w:rsid w:val="009177F4"/>
    <w:rsid w:val="00917D84"/>
    <w:rsid w:val="00920520"/>
    <w:rsid w:val="009205C4"/>
    <w:rsid w:val="009205D3"/>
    <w:rsid w:val="00920626"/>
    <w:rsid w:val="00920642"/>
    <w:rsid w:val="00920AC5"/>
    <w:rsid w:val="00920EA5"/>
    <w:rsid w:val="00920ECD"/>
    <w:rsid w:val="00920FBF"/>
    <w:rsid w:val="00921317"/>
    <w:rsid w:val="00921647"/>
    <w:rsid w:val="00921700"/>
    <w:rsid w:val="00921880"/>
    <w:rsid w:val="009219AA"/>
    <w:rsid w:val="00921B2B"/>
    <w:rsid w:val="009220DF"/>
    <w:rsid w:val="0092228C"/>
    <w:rsid w:val="009226D8"/>
    <w:rsid w:val="00922834"/>
    <w:rsid w:val="00922DF2"/>
    <w:rsid w:val="00922E74"/>
    <w:rsid w:val="00923143"/>
    <w:rsid w:val="009233CD"/>
    <w:rsid w:val="009234BB"/>
    <w:rsid w:val="0092360E"/>
    <w:rsid w:val="009237C1"/>
    <w:rsid w:val="00923AEA"/>
    <w:rsid w:val="00923BB9"/>
    <w:rsid w:val="00923D02"/>
    <w:rsid w:val="00923D56"/>
    <w:rsid w:val="009245A7"/>
    <w:rsid w:val="0092468D"/>
    <w:rsid w:val="0092482A"/>
    <w:rsid w:val="00924A10"/>
    <w:rsid w:val="00924C14"/>
    <w:rsid w:val="00924E05"/>
    <w:rsid w:val="0092553D"/>
    <w:rsid w:val="009255FA"/>
    <w:rsid w:val="00925706"/>
    <w:rsid w:val="00925800"/>
    <w:rsid w:val="00925CD8"/>
    <w:rsid w:val="00925D6D"/>
    <w:rsid w:val="00925DF6"/>
    <w:rsid w:val="00925F7F"/>
    <w:rsid w:val="00926189"/>
    <w:rsid w:val="009264F0"/>
    <w:rsid w:val="00926586"/>
    <w:rsid w:val="009266C7"/>
    <w:rsid w:val="00926757"/>
    <w:rsid w:val="00926CA8"/>
    <w:rsid w:val="00926ED5"/>
    <w:rsid w:val="009272E3"/>
    <w:rsid w:val="0092775D"/>
    <w:rsid w:val="0092778C"/>
    <w:rsid w:val="00927B58"/>
    <w:rsid w:val="009300B9"/>
    <w:rsid w:val="00930166"/>
    <w:rsid w:val="00930514"/>
    <w:rsid w:val="0093067B"/>
    <w:rsid w:val="00930702"/>
    <w:rsid w:val="00930988"/>
    <w:rsid w:val="00930CF3"/>
    <w:rsid w:val="00930D3D"/>
    <w:rsid w:val="0093125F"/>
    <w:rsid w:val="00931567"/>
    <w:rsid w:val="009318D1"/>
    <w:rsid w:val="00931A13"/>
    <w:rsid w:val="00931D9B"/>
    <w:rsid w:val="00931EC5"/>
    <w:rsid w:val="00932095"/>
    <w:rsid w:val="009321EF"/>
    <w:rsid w:val="0093242F"/>
    <w:rsid w:val="009324DE"/>
    <w:rsid w:val="00932831"/>
    <w:rsid w:val="00932968"/>
    <w:rsid w:val="00932A9F"/>
    <w:rsid w:val="00932B5A"/>
    <w:rsid w:val="00932CF3"/>
    <w:rsid w:val="0093343E"/>
    <w:rsid w:val="00933AFC"/>
    <w:rsid w:val="00933C1F"/>
    <w:rsid w:val="00933CED"/>
    <w:rsid w:val="00933D30"/>
    <w:rsid w:val="00933F62"/>
    <w:rsid w:val="009343BB"/>
    <w:rsid w:val="009344ED"/>
    <w:rsid w:val="00934604"/>
    <w:rsid w:val="0093476E"/>
    <w:rsid w:val="00934AEB"/>
    <w:rsid w:val="00934BC0"/>
    <w:rsid w:val="00934EFF"/>
    <w:rsid w:val="00935386"/>
    <w:rsid w:val="009354F9"/>
    <w:rsid w:val="009356A5"/>
    <w:rsid w:val="00935859"/>
    <w:rsid w:val="00935F32"/>
    <w:rsid w:val="009361D1"/>
    <w:rsid w:val="00936388"/>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11D"/>
    <w:rsid w:val="0094155A"/>
    <w:rsid w:val="00941AC0"/>
    <w:rsid w:val="00941AF4"/>
    <w:rsid w:val="00941B9E"/>
    <w:rsid w:val="0094239C"/>
    <w:rsid w:val="009425BF"/>
    <w:rsid w:val="009427DA"/>
    <w:rsid w:val="00942828"/>
    <w:rsid w:val="00942ADB"/>
    <w:rsid w:val="00942B88"/>
    <w:rsid w:val="00942EA9"/>
    <w:rsid w:val="00943714"/>
    <w:rsid w:val="00943B42"/>
    <w:rsid w:val="00943BED"/>
    <w:rsid w:val="00943D57"/>
    <w:rsid w:val="00943DD6"/>
    <w:rsid w:val="00944318"/>
    <w:rsid w:val="00944319"/>
    <w:rsid w:val="00944723"/>
    <w:rsid w:val="00945330"/>
    <w:rsid w:val="009457AC"/>
    <w:rsid w:val="00945B4B"/>
    <w:rsid w:val="00945B53"/>
    <w:rsid w:val="00945D66"/>
    <w:rsid w:val="0094642C"/>
    <w:rsid w:val="009464CF"/>
    <w:rsid w:val="0094668C"/>
    <w:rsid w:val="009468D7"/>
    <w:rsid w:val="009469CC"/>
    <w:rsid w:val="00946B0C"/>
    <w:rsid w:val="00946CE4"/>
    <w:rsid w:val="00946E1F"/>
    <w:rsid w:val="00946FAD"/>
    <w:rsid w:val="0094713A"/>
    <w:rsid w:val="009473B9"/>
    <w:rsid w:val="00947587"/>
    <w:rsid w:val="00947884"/>
    <w:rsid w:val="00947FDF"/>
    <w:rsid w:val="009503F4"/>
    <w:rsid w:val="00950415"/>
    <w:rsid w:val="009504E2"/>
    <w:rsid w:val="00950641"/>
    <w:rsid w:val="0095078A"/>
    <w:rsid w:val="00950964"/>
    <w:rsid w:val="009509BC"/>
    <w:rsid w:val="00950A1F"/>
    <w:rsid w:val="00950D34"/>
    <w:rsid w:val="00950F15"/>
    <w:rsid w:val="00950F73"/>
    <w:rsid w:val="00950FEB"/>
    <w:rsid w:val="00951043"/>
    <w:rsid w:val="0095109D"/>
    <w:rsid w:val="00951108"/>
    <w:rsid w:val="0095115A"/>
    <w:rsid w:val="0095142F"/>
    <w:rsid w:val="0095159D"/>
    <w:rsid w:val="00951717"/>
    <w:rsid w:val="0095196F"/>
    <w:rsid w:val="00951C52"/>
    <w:rsid w:val="00951FF8"/>
    <w:rsid w:val="009523CE"/>
    <w:rsid w:val="00952D76"/>
    <w:rsid w:val="00953421"/>
    <w:rsid w:val="0095372E"/>
    <w:rsid w:val="00953D87"/>
    <w:rsid w:val="00953F29"/>
    <w:rsid w:val="00953F4C"/>
    <w:rsid w:val="009541DA"/>
    <w:rsid w:val="00954989"/>
    <w:rsid w:val="009549FA"/>
    <w:rsid w:val="00954A4D"/>
    <w:rsid w:val="00954B0A"/>
    <w:rsid w:val="009551F8"/>
    <w:rsid w:val="00955871"/>
    <w:rsid w:val="00955A5D"/>
    <w:rsid w:val="009563A3"/>
    <w:rsid w:val="00956630"/>
    <w:rsid w:val="0095699B"/>
    <w:rsid w:val="00956A83"/>
    <w:rsid w:val="00956ECA"/>
    <w:rsid w:val="00956F30"/>
    <w:rsid w:val="00957AA3"/>
    <w:rsid w:val="00957C78"/>
    <w:rsid w:val="0096044A"/>
    <w:rsid w:val="00960C1A"/>
    <w:rsid w:val="00960F73"/>
    <w:rsid w:val="009611B8"/>
    <w:rsid w:val="0096196E"/>
    <w:rsid w:val="00961C16"/>
    <w:rsid w:val="00961D84"/>
    <w:rsid w:val="00961F34"/>
    <w:rsid w:val="0096204D"/>
    <w:rsid w:val="00962504"/>
    <w:rsid w:val="0096260F"/>
    <w:rsid w:val="0096266E"/>
    <w:rsid w:val="009626C2"/>
    <w:rsid w:val="009627D3"/>
    <w:rsid w:val="009629BB"/>
    <w:rsid w:val="00962E36"/>
    <w:rsid w:val="00962FFF"/>
    <w:rsid w:val="00963062"/>
    <w:rsid w:val="009636AF"/>
    <w:rsid w:val="009636B4"/>
    <w:rsid w:val="00963A9D"/>
    <w:rsid w:val="00963DDE"/>
    <w:rsid w:val="00964016"/>
    <w:rsid w:val="0096417C"/>
    <w:rsid w:val="009641ED"/>
    <w:rsid w:val="0096472A"/>
    <w:rsid w:val="009647B9"/>
    <w:rsid w:val="00964817"/>
    <w:rsid w:val="00964C44"/>
    <w:rsid w:val="00964D51"/>
    <w:rsid w:val="0096502B"/>
    <w:rsid w:val="009650B4"/>
    <w:rsid w:val="0096549D"/>
    <w:rsid w:val="009656C2"/>
    <w:rsid w:val="009657C9"/>
    <w:rsid w:val="00965A39"/>
    <w:rsid w:val="00965B6E"/>
    <w:rsid w:val="009667B3"/>
    <w:rsid w:val="00966E87"/>
    <w:rsid w:val="00966F41"/>
    <w:rsid w:val="00967401"/>
    <w:rsid w:val="00967632"/>
    <w:rsid w:val="0096776A"/>
    <w:rsid w:val="00967775"/>
    <w:rsid w:val="009701A2"/>
    <w:rsid w:val="009704E4"/>
    <w:rsid w:val="009708E8"/>
    <w:rsid w:val="00970BFA"/>
    <w:rsid w:val="009711F5"/>
    <w:rsid w:val="0097131A"/>
    <w:rsid w:val="0097160B"/>
    <w:rsid w:val="00971613"/>
    <w:rsid w:val="009717EF"/>
    <w:rsid w:val="0097180E"/>
    <w:rsid w:val="00971E43"/>
    <w:rsid w:val="00971E62"/>
    <w:rsid w:val="00972289"/>
    <w:rsid w:val="009724AE"/>
    <w:rsid w:val="00972732"/>
    <w:rsid w:val="009727CC"/>
    <w:rsid w:val="009729A5"/>
    <w:rsid w:val="009729E7"/>
    <w:rsid w:val="00972A82"/>
    <w:rsid w:val="009732CA"/>
    <w:rsid w:val="00973462"/>
    <w:rsid w:val="009735A6"/>
    <w:rsid w:val="00973868"/>
    <w:rsid w:val="0097386C"/>
    <w:rsid w:val="00973A71"/>
    <w:rsid w:val="00973D81"/>
    <w:rsid w:val="009740EF"/>
    <w:rsid w:val="00974365"/>
    <w:rsid w:val="00974628"/>
    <w:rsid w:val="009748AA"/>
    <w:rsid w:val="00974DEA"/>
    <w:rsid w:val="00975291"/>
    <w:rsid w:val="00975666"/>
    <w:rsid w:val="009756C3"/>
    <w:rsid w:val="00975A97"/>
    <w:rsid w:val="00975D6E"/>
    <w:rsid w:val="00975E64"/>
    <w:rsid w:val="009763FB"/>
    <w:rsid w:val="00976B29"/>
    <w:rsid w:val="00976CB0"/>
    <w:rsid w:val="00976E14"/>
    <w:rsid w:val="00977159"/>
    <w:rsid w:val="009777F6"/>
    <w:rsid w:val="00977A6C"/>
    <w:rsid w:val="00980507"/>
    <w:rsid w:val="009805EB"/>
    <w:rsid w:val="00980739"/>
    <w:rsid w:val="00980961"/>
    <w:rsid w:val="009809A3"/>
    <w:rsid w:val="00980CC1"/>
    <w:rsid w:val="00980D9D"/>
    <w:rsid w:val="00980E27"/>
    <w:rsid w:val="00980F16"/>
    <w:rsid w:val="0098133F"/>
    <w:rsid w:val="00982099"/>
    <w:rsid w:val="009828BE"/>
    <w:rsid w:val="0098292A"/>
    <w:rsid w:val="00982DAD"/>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87A62"/>
    <w:rsid w:val="00990154"/>
    <w:rsid w:val="00990417"/>
    <w:rsid w:val="0099041E"/>
    <w:rsid w:val="00990C04"/>
    <w:rsid w:val="00990DEE"/>
    <w:rsid w:val="009911B3"/>
    <w:rsid w:val="0099161C"/>
    <w:rsid w:val="00991775"/>
    <w:rsid w:val="00991B49"/>
    <w:rsid w:val="00992154"/>
    <w:rsid w:val="009922A8"/>
    <w:rsid w:val="009926BD"/>
    <w:rsid w:val="00992929"/>
    <w:rsid w:val="00992E74"/>
    <w:rsid w:val="00992F40"/>
    <w:rsid w:val="00993347"/>
    <w:rsid w:val="00993573"/>
    <w:rsid w:val="009935CB"/>
    <w:rsid w:val="009939A8"/>
    <w:rsid w:val="00993A47"/>
    <w:rsid w:val="00993AFB"/>
    <w:rsid w:val="00993D63"/>
    <w:rsid w:val="009940FD"/>
    <w:rsid w:val="00994159"/>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973C8"/>
    <w:rsid w:val="00997581"/>
    <w:rsid w:val="009975F5"/>
    <w:rsid w:val="00997DCC"/>
    <w:rsid w:val="009A002A"/>
    <w:rsid w:val="009A02A1"/>
    <w:rsid w:val="009A02FE"/>
    <w:rsid w:val="009A08B4"/>
    <w:rsid w:val="009A0ECB"/>
    <w:rsid w:val="009A19B8"/>
    <w:rsid w:val="009A1B92"/>
    <w:rsid w:val="009A1D03"/>
    <w:rsid w:val="009A1E6A"/>
    <w:rsid w:val="009A1ED0"/>
    <w:rsid w:val="009A2940"/>
    <w:rsid w:val="009A2B27"/>
    <w:rsid w:val="009A2C32"/>
    <w:rsid w:val="009A2D5F"/>
    <w:rsid w:val="009A2E8E"/>
    <w:rsid w:val="009A2FB8"/>
    <w:rsid w:val="009A331A"/>
    <w:rsid w:val="009A37B3"/>
    <w:rsid w:val="009A3B6E"/>
    <w:rsid w:val="009A3B8A"/>
    <w:rsid w:val="009A40F9"/>
    <w:rsid w:val="009A413C"/>
    <w:rsid w:val="009A42BD"/>
    <w:rsid w:val="009A45DA"/>
    <w:rsid w:val="009A534D"/>
    <w:rsid w:val="009A53E7"/>
    <w:rsid w:val="009A546F"/>
    <w:rsid w:val="009A5C28"/>
    <w:rsid w:val="009A5CCC"/>
    <w:rsid w:val="009A6076"/>
    <w:rsid w:val="009A6082"/>
    <w:rsid w:val="009A640B"/>
    <w:rsid w:val="009A6688"/>
    <w:rsid w:val="009A66A2"/>
    <w:rsid w:val="009A698D"/>
    <w:rsid w:val="009A715C"/>
    <w:rsid w:val="009A77A3"/>
    <w:rsid w:val="009A7A3D"/>
    <w:rsid w:val="009A7A47"/>
    <w:rsid w:val="009A7D00"/>
    <w:rsid w:val="009A7E04"/>
    <w:rsid w:val="009B0494"/>
    <w:rsid w:val="009B0A72"/>
    <w:rsid w:val="009B0D8B"/>
    <w:rsid w:val="009B1053"/>
    <w:rsid w:val="009B1215"/>
    <w:rsid w:val="009B1A53"/>
    <w:rsid w:val="009B1D2B"/>
    <w:rsid w:val="009B1F36"/>
    <w:rsid w:val="009B21F6"/>
    <w:rsid w:val="009B2375"/>
    <w:rsid w:val="009B24FC"/>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DA8"/>
    <w:rsid w:val="009B5E49"/>
    <w:rsid w:val="009B5F5B"/>
    <w:rsid w:val="009B7079"/>
    <w:rsid w:val="009B72F9"/>
    <w:rsid w:val="009B7432"/>
    <w:rsid w:val="009B77A7"/>
    <w:rsid w:val="009C091F"/>
    <w:rsid w:val="009C095C"/>
    <w:rsid w:val="009C099F"/>
    <w:rsid w:val="009C0BC3"/>
    <w:rsid w:val="009C0D84"/>
    <w:rsid w:val="009C0EB0"/>
    <w:rsid w:val="009C0EE1"/>
    <w:rsid w:val="009C0F68"/>
    <w:rsid w:val="009C0FD3"/>
    <w:rsid w:val="009C1B11"/>
    <w:rsid w:val="009C20B0"/>
    <w:rsid w:val="009C23E9"/>
    <w:rsid w:val="009C2553"/>
    <w:rsid w:val="009C263A"/>
    <w:rsid w:val="009C2700"/>
    <w:rsid w:val="009C27AD"/>
    <w:rsid w:val="009C2DA4"/>
    <w:rsid w:val="009C2E2F"/>
    <w:rsid w:val="009C33EE"/>
    <w:rsid w:val="009C347A"/>
    <w:rsid w:val="009C34F0"/>
    <w:rsid w:val="009C3A01"/>
    <w:rsid w:val="009C3CBF"/>
    <w:rsid w:val="009C3CF7"/>
    <w:rsid w:val="009C49B7"/>
    <w:rsid w:val="009C4A98"/>
    <w:rsid w:val="009C50E8"/>
    <w:rsid w:val="009C56C6"/>
    <w:rsid w:val="009C570A"/>
    <w:rsid w:val="009C59B3"/>
    <w:rsid w:val="009C5ACD"/>
    <w:rsid w:val="009C626A"/>
    <w:rsid w:val="009C6612"/>
    <w:rsid w:val="009C67C7"/>
    <w:rsid w:val="009C6A0E"/>
    <w:rsid w:val="009C6C2F"/>
    <w:rsid w:val="009C6FD0"/>
    <w:rsid w:val="009C70C2"/>
    <w:rsid w:val="009C72C0"/>
    <w:rsid w:val="009C78FF"/>
    <w:rsid w:val="009C7D85"/>
    <w:rsid w:val="009D06C6"/>
    <w:rsid w:val="009D08B5"/>
    <w:rsid w:val="009D11A7"/>
    <w:rsid w:val="009D12A9"/>
    <w:rsid w:val="009D1785"/>
    <w:rsid w:val="009D1EAC"/>
    <w:rsid w:val="009D1F0A"/>
    <w:rsid w:val="009D20E4"/>
    <w:rsid w:val="009D256D"/>
    <w:rsid w:val="009D2650"/>
    <w:rsid w:val="009D2654"/>
    <w:rsid w:val="009D3076"/>
    <w:rsid w:val="009D33E5"/>
    <w:rsid w:val="009D36FD"/>
    <w:rsid w:val="009D3711"/>
    <w:rsid w:val="009D3A89"/>
    <w:rsid w:val="009D4136"/>
    <w:rsid w:val="009D446B"/>
    <w:rsid w:val="009D4623"/>
    <w:rsid w:val="009D4634"/>
    <w:rsid w:val="009D4D81"/>
    <w:rsid w:val="009D4DC5"/>
    <w:rsid w:val="009D5326"/>
    <w:rsid w:val="009D5485"/>
    <w:rsid w:val="009D5A93"/>
    <w:rsid w:val="009D5CC2"/>
    <w:rsid w:val="009D5E1B"/>
    <w:rsid w:val="009D5FAE"/>
    <w:rsid w:val="009D6196"/>
    <w:rsid w:val="009D6249"/>
    <w:rsid w:val="009D63EB"/>
    <w:rsid w:val="009D6532"/>
    <w:rsid w:val="009D65A9"/>
    <w:rsid w:val="009D6BAD"/>
    <w:rsid w:val="009D7BDD"/>
    <w:rsid w:val="009D7BF1"/>
    <w:rsid w:val="009D7C60"/>
    <w:rsid w:val="009D7DB5"/>
    <w:rsid w:val="009E03A6"/>
    <w:rsid w:val="009E09DE"/>
    <w:rsid w:val="009E1125"/>
    <w:rsid w:val="009E12D6"/>
    <w:rsid w:val="009E16EE"/>
    <w:rsid w:val="009E1713"/>
    <w:rsid w:val="009E1BC7"/>
    <w:rsid w:val="009E1DE1"/>
    <w:rsid w:val="009E1FA2"/>
    <w:rsid w:val="009E20F7"/>
    <w:rsid w:val="009E234B"/>
    <w:rsid w:val="009E27BD"/>
    <w:rsid w:val="009E2CB3"/>
    <w:rsid w:val="009E32A9"/>
    <w:rsid w:val="009E333E"/>
    <w:rsid w:val="009E34AE"/>
    <w:rsid w:val="009E3AF2"/>
    <w:rsid w:val="009E3B3D"/>
    <w:rsid w:val="009E3BB5"/>
    <w:rsid w:val="009E3F1F"/>
    <w:rsid w:val="009E3FEB"/>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69D"/>
    <w:rsid w:val="009E6B5D"/>
    <w:rsid w:val="009E6FFB"/>
    <w:rsid w:val="009E76E6"/>
    <w:rsid w:val="009E7BF5"/>
    <w:rsid w:val="009E7C4D"/>
    <w:rsid w:val="009E7C77"/>
    <w:rsid w:val="009E7CED"/>
    <w:rsid w:val="009F03EC"/>
    <w:rsid w:val="009F0484"/>
    <w:rsid w:val="009F0B4B"/>
    <w:rsid w:val="009F0CD1"/>
    <w:rsid w:val="009F0F28"/>
    <w:rsid w:val="009F1082"/>
    <w:rsid w:val="009F1269"/>
    <w:rsid w:val="009F1E65"/>
    <w:rsid w:val="009F2012"/>
    <w:rsid w:val="009F2478"/>
    <w:rsid w:val="009F24CE"/>
    <w:rsid w:val="009F25A4"/>
    <w:rsid w:val="009F27BA"/>
    <w:rsid w:val="009F2955"/>
    <w:rsid w:val="009F2A15"/>
    <w:rsid w:val="009F31F4"/>
    <w:rsid w:val="009F396A"/>
    <w:rsid w:val="009F3990"/>
    <w:rsid w:val="009F3B01"/>
    <w:rsid w:val="009F3B3F"/>
    <w:rsid w:val="009F3DF0"/>
    <w:rsid w:val="009F4159"/>
    <w:rsid w:val="009F45DB"/>
    <w:rsid w:val="009F469D"/>
    <w:rsid w:val="009F4744"/>
    <w:rsid w:val="009F47F7"/>
    <w:rsid w:val="009F49DC"/>
    <w:rsid w:val="009F4A2D"/>
    <w:rsid w:val="009F4F8B"/>
    <w:rsid w:val="009F519E"/>
    <w:rsid w:val="009F520C"/>
    <w:rsid w:val="009F521E"/>
    <w:rsid w:val="009F5385"/>
    <w:rsid w:val="009F5C09"/>
    <w:rsid w:val="009F5F20"/>
    <w:rsid w:val="009F5F61"/>
    <w:rsid w:val="009F5FD8"/>
    <w:rsid w:val="009F61F8"/>
    <w:rsid w:val="009F61FB"/>
    <w:rsid w:val="009F62F4"/>
    <w:rsid w:val="009F66AC"/>
    <w:rsid w:val="009F6771"/>
    <w:rsid w:val="009F67D2"/>
    <w:rsid w:val="009F67D8"/>
    <w:rsid w:val="009F695B"/>
    <w:rsid w:val="009F6C53"/>
    <w:rsid w:val="009F6ECF"/>
    <w:rsid w:val="009F709A"/>
    <w:rsid w:val="009F7436"/>
    <w:rsid w:val="009F77F5"/>
    <w:rsid w:val="009F7835"/>
    <w:rsid w:val="009F7A83"/>
    <w:rsid w:val="00A000C2"/>
    <w:rsid w:val="00A003C6"/>
    <w:rsid w:val="00A0065B"/>
    <w:rsid w:val="00A0072D"/>
    <w:rsid w:val="00A00825"/>
    <w:rsid w:val="00A00C25"/>
    <w:rsid w:val="00A00CF8"/>
    <w:rsid w:val="00A00D15"/>
    <w:rsid w:val="00A00F3A"/>
    <w:rsid w:val="00A01022"/>
    <w:rsid w:val="00A01078"/>
    <w:rsid w:val="00A01233"/>
    <w:rsid w:val="00A0142E"/>
    <w:rsid w:val="00A0171F"/>
    <w:rsid w:val="00A0193F"/>
    <w:rsid w:val="00A01F5F"/>
    <w:rsid w:val="00A01FE1"/>
    <w:rsid w:val="00A025E1"/>
    <w:rsid w:val="00A02810"/>
    <w:rsid w:val="00A0286D"/>
    <w:rsid w:val="00A02A77"/>
    <w:rsid w:val="00A02DA6"/>
    <w:rsid w:val="00A02E17"/>
    <w:rsid w:val="00A02E2F"/>
    <w:rsid w:val="00A02E5A"/>
    <w:rsid w:val="00A02FDB"/>
    <w:rsid w:val="00A034F5"/>
    <w:rsid w:val="00A0355E"/>
    <w:rsid w:val="00A03795"/>
    <w:rsid w:val="00A03F50"/>
    <w:rsid w:val="00A03FDA"/>
    <w:rsid w:val="00A045BD"/>
    <w:rsid w:val="00A04BB8"/>
    <w:rsid w:val="00A0513C"/>
    <w:rsid w:val="00A05525"/>
    <w:rsid w:val="00A056B7"/>
    <w:rsid w:val="00A05EC8"/>
    <w:rsid w:val="00A0601C"/>
    <w:rsid w:val="00A0604B"/>
    <w:rsid w:val="00A061DC"/>
    <w:rsid w:val="00A063DE"/>
    <w:rsid w:val="00A06AFF"/>
    <w:rsid w:val="00A06E25"/>
    <w:rsid w:val="00A06E91"/>
    <w:rsid w:val="00A06F8B"/>
    <w:rsid w:val="00A070BE"/>
    <w:rsid w:val="00A07211"/>
    <w:rsid w:val="00A07623"/>
    <w:rsid w:val="00A07630"/>
    <w:rsid w:val="00A0786D"/>
    <w:rsid w:val="00A07C38"/>
    <w:rsid w:val="00A07DA7"/>
    <w:rsid w:val="00A10BE5"/>
    <w:rsid w:val="00A10D86"/>
    <w:rsid w:val="00A111D2"/>
    <w:rsid w:val="00A11226"/>
    <w:rsid w:val="00A112A3"/>
    <w:rsid w:val="00A114CC"/>
    <w:rsid w:val="00A115EF"/>
    <w:rsid w:val="00A11846"/>
    <w:rsid w:val="00A12004"/>
    <w:rsid w:val="00A120DC"/>
    <w:rsid w:val="00A121E0"/>
    <w:rsid w:val="00A1224B"/>
    <w:rsid w:val="00A12BA7"/>
    <w:rsid w:val="00A12E50"/>
    <w:rsid w:val="00A12F77"/>
    <w:rsid w:val="00A130C8"/>
    <w:rsid w:val="00A13188"/>
    <w:rsid w:val="00A13280"/>
    <w:rsid w:val="00A13301"/>
    <w:rsid w:val="00A13AFB"/>
    <w:rsid w:val="00A13FB0"/>
    <w:rsid w:val="00A14045"/>
    <w:rsid w:val="00A14415"/>
    <w:rsid w:val="00A14CED"/>
    <w:rsid w:val="00A15332"/>
    <w:rsid w:val="00A154EE"/>
    <w:rsid w:val="00A15AEA"/>
    <w:rsid w:val="00A15BEC"/>
    <w:rsid w:val="00A16189"/>
    <w:rsid w:val="00A161DD"/>
    <w:rsid w:val="00A161F2"/>
    <w:rsid w:val="00A162FA"/>
    <w:rsid w:val="00A16A8E"/>
    <w:rsid w:val="00A16BDC"/>
    <w:rsid w:val="00A16ED4"/>
    <w:rsid w:val="00A17525"/>
    <w:rsid w:val="00A17A25"/>
    <w:rsid w:val="00A17D08"/>
    <w:rsid w:val="00A20103"/>
    <w:rsid w:val="00A2018E"/>
    <w:rsid w:val="00A20B0F"/>
    <w:rsid w:val="00A20F1D"/>
    <w:rsid w:val="00A211B5"/>
    <w:rsid w:val="00A219EB"/>
    <w:rsid w:val="00A21F28"/>
    <w:rsid w:val="00A22046"/>
    <w:rsid w:val="00A2225E"/>
    <w:rsid w:val="00A2239F"/>
    <w:rsid w:val="00A228FC"/>
    <w:rsid w:val="00A23071"/>
    <w:rsid w:val="00A230A2"/>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437"/>
    <w:rsid w:val="00A2655B"/>
    <w:rsid w:val="00A2692C"/>
    <w:rsid w:val="00A26967"/>
    <w:rsid w:val="00A26CAD"/>
    <w:rsid w:val="00A26D9F"/>
    <w:rsid w:val="00A272D6"/>
    <w:rsid w:val="00A274A8"/>
    <w:rsid w:val="00A275B3"/>
    <w:rsid w:val="00A2783F"/>
    <w:rsid w:val="00A27E1A"/>
    <w:rsid w:val="00A3043B"/>
    <w:rsid w:val="00A3044A"/>
    <w:rsid w:val="00A30A28"/>
    <w:rsid w:val="00A31293"/>
    <w:rsid w:val="00A3150F"/>
    <w:rsid w:val="00A3178C"/>
    <w:rsid w:val="00A319EA"/>
    <w:rsid w:val="00A31BAD"/>
    <w:rsid w:val="00A31BEB"/>
    <w:rsid w:val="00A31C8F"/>
    <w:rsid w:val="00A31F80"/>
    <w:rsid w:val="00A32465"/>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1B6"/>
    <w:rsid w:val="00A352D5"/>
    <w:rsid w:val="00A3542A"/>
    <w:rsid w:val="00A3549E"/>
    <w:rsid w:val="00A355EB"/>
    <w:rsid w:val="00A3576B"/>
    <w:rsid w:val="00A35C6F"/>
    <w:rsid w:val="00A35CA2"/>
    <w:rsid w:val="00A360C9"/>
    <w:rsid w:val="00A3633C"/>
    <w:rsid w:val="00A365E6"/>
    <w:rsid w:val="00A37332"/>
    <w:rsid w:val="00A3769E"/>
    <w:rsid w:val="00A37781"/>
    <w:rsid w:val="00A377B7"/>
    <w:rsid w:val="00A378A7"/>
    <w:rsid w:val="00A37940"/>
    <w:rsid w:val="00A37A53"/>
    <w:rsid w:val="00A37CDC"/>
    <w:rsid w:val="00A4029D"/>
    <w:rsid w:val="00A402E6"/>
    <w:rsid w:val="00A4039D"/>
    <w:rsid w:val="00A408C5"/>
    <w:rsid w:val="00A40BAB"/>
    <w:rsid w:val="00A40F41"/>
    <w:rsid w:val="00A40FE9"/>
    <w:rsid w:val="00A41109"/>
    <w:rsid w:val="00A41248"/>
    <w:rsid w:val="00A4163C"/>
    <w:rsid w:val="00A41F28"/>
    <w:rsid w:val="00A42071"/>
    <w:rsid w:val="00A423B1"/>
    <w:rsid w:val="00A427F5"/>
    <w:rsid w:val="00A42C3D"/>
    <w:rsid w:val="00A4304A"/>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A7D"/>
    <w:rsid w:val="00A45C19"/>
    <w:rsid w:val="00A462CB"/>
    <w:rsid w:val="00A466C2"/>
    <w:rsid w:val="00A4681B"/>
    <w:rsid w:val="00A46947"/>
    <w:rsid w:val="00A46B7F"/>
    <w:rsid w:val="00A46C86"/>
    <w:rsid w:val="00A470D1"/>
    <w:rsid w:val="00A47555"/>
    <w:rsid w:val="00A47CC4"/>
    <w:rsid w:val="00A47CEC"/>
    <w:rsid w:val="00A47E70"/>
    <w:rsid w:val="00A47F15"/>
    <w:rsid w:val="00A5047F"/>
    <w:rsid w:val="00A50A99"/>
    <w:rsid w:val="00A51699"/>
    <w:rsid w:val="00A519E5"/>
    <w:rsid w:val="00A51DB5"/>
    <w:rsid w:val="00A51F1F"/>
    <w:rsid w:val="00A52186"/>
    <w:rsid w:val="00A526E2"/>
    <w:rsid w:val="00A52AF1"/>
    <w:rsid w:val="00A52C2A"/>
    <w:rsid w:val="00A52F5E"/>
    <w:rsid w:val="00A5337F"/>
    <w:rsid w:val="00A533BD"/>
    <w:rsid w:val="00A537A4"/>
    <w:rsid w:val="00A537AD"/>
    <w:rsid w:val="00A538A7"/>
    <w:rsid w:val="00A53A62"/>
    <w:rsid w:val="00A53AB7"/>
    <w:rsid w:val="00A53BFA"/>
    <w:rsid w:val="00A54201"/>
    <w:rsid w:val="00A5442F"/>
    <w:rsid w:val="00A5446B"/>
    <w:rsid w:val="00A54694"/>
    <w:rsid w:val="00A5469D"/>
    <w:rsid w:val="00A548CA"/>
    <w:rsid w:val="00A549C5"/>
    <w:rsid w:val="00A54D8A"/>
    <w:rsid w:val="00A55001"/>
    <w:rsid w:val="00A551DB"/>
    <w:rsid w:val="00A55418"/>
    <w:rsid w:val="00A5579D"/>
    <w:rsid w:val="00A55B36"/>
    <w:rsid w:val="00A55D76"/>
    <w:rsid w:val="00A55DC3"/>
    <w:rsid w:val="00A55F75"/>
    <w:rsid w:val="00A5605F"/>
    <w:rsid w:val="00A564CA"/>
    <w:rsid w:val="00A5653D"/>
    <w:rsid w:val="00A566EF"/>
    <w:rsid w:val="00A567A3"/>
    <w:rsid w:val="00A56801"/>
    <w:rsid w:val="00A569AB"/>
    <w:rsid w:val="00A569FF"/>
    <w:rsid w:val="00A56A03"/>
    <w:rsid w:val="00A56E5A"/>
    <w:rsid w:val="00A56E7F"/>
    <w:rsid w:val="00A57143"/>
    <w:rsid w:val="00A57533"/>
    <w:rsid w:val="00A5784F"/>
    <w:rsid w:val="00A57ACD"/>
    <w:rsid w:val="00A60717"/>
    <w:rsid w:val="00A60B83"/>
    <w:rsid w:val="00A6149D"/>
    <w:rsid w:val="00A614F5"/>
    <w:rsid w:val="00A618F8"/>
    <w:rsid w:val="00A61E31"/>
    <w:rsid w:val="00A61EBC"/>
    <w:rsid w:val="00A61F34"/>
    <w:rsid w:val="00A62154"/>
    <w:rsid w:val="00A63258"/>
    <w:rsid w:val="00A6325D"/>
    <w:rsid w:val="00A63A7A"/>
    <w:rsid w:val="00A63AB4"/>
    <w:rsid w:val="00A63C32"/>
    <w:rsid w:val="00A63E76"/>
    <w:rsid w:val="00A63F3B"/>
    <w:rsid w:val="00A643E4"/>
    <w:rsid w:val="00A6474F"/>
    <w:rsid w:val="00A64E3D"/>
    <w:rsid w:val="00A64F0B"/>
    <w:rsid w:val="00A64F8E"/>
    <w:rsid w:val="00A651D3"/>
    <w:rsid w:val="00A65275"/>
    <w:rsid w:val="00A6540D"/>
    <w:rsid w:val="00A654CF"/>
    <w:rsid w:val="00A65681"/>
    <w:rsid w:val="00A65ADC"/>
    <w:rsid w:val="00A65AF5"/>
    <w:rsid w:val="00A65B59"/>
    <w:rsid w:val="00A660CE"/>
    <w:rsid w:val="00A661D2"/>
    <w:rsid w:val="00A668F9"/>
    <w:rsid w:val="00A66B44"/>
    <w:rsid w:val="00A66D47"/>
    <w:rsid w:val="00A66F3A"/>
    <w:rsid w:val="00A672D5"/>
    <w:rsid w:val="00A672F7"/>
    <w:rsid w:val="00A676AC"/>
    <w:rsid w:val="00A67960"/>
    <w:rsid w:val="00A701E9"/>
    <w:rsid w:val="00A7022C"/>
    <w:rsid w:val="00A70503"/>
    <w:rsid w:val="00A70954"/>
    <w:rsid w:val="00A71015"/>
    <w:rsid w:val="00A71300"/>
    <w:rsid w:val="00A71708"/>
    <w:rsid w:val="00A718D6"/>
    <w:rsid w:val="00A72136"/>
    <w:rsid w:val="00A7243B"/>
    <w:rsid w:val="00A7252D"/>
    <w:rsid w:val="00A727CC"/>
    <w:rsid w:val="00A728F6"/>
    <w:rsid w:val="00A72A62"/>
    <w:rsid w:val="00A72E63"/>
    <w:rsid w:val="00A73BAF"/>
    <w:rsid w:val="00A73D48"/>
    <w:rsid w:val="00A73FD8"/>
    <w:rsid w:val="00A747B9"/>
    <w:rsid w:val="00A75482"/>
    <w:rsid w:val="00A755C2"/>
    <w:rsid w:val="00A75980"/>
    <w:rsid w:val="00A75F12"/>
    <w:rsid w:val="00A7627C"/>
    <w:rsid w:val="00A76342"/>
    <w:rsid w:val="00A76723"/>
    <w:rsid w:val="00A76AC9"/>
    <w:rsid w:val="00A76CC3"/>
    <w:rsid w:val="00A76DBA"/>
    <w:rsid w:val="00A77992"/>
    <w:rsid w:val="00A77C98"/>
    <w:rsid w:val="00A8007D"/>
    <w:rsid w:val="00A800AE"/>
    <w:rsid w:val="00A80191"/>
    <w:rsid w:val="00A80667"/>
    <w:rsid w:val="00A80680"/>
    <w:rsid w:val="00A8085F"/>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4CBA"/>
    <w:rsid w:val="00A85312"/>
    <w:rsid w:val="00A85A4C"/>
    <w:rsid w:val="00A85CBA"/>
    <w:rsid w:val="00A85CBC"/>
    <w:rsid w:val="00A85DAB"/>
    <w:rsid w:val="00A863D1"/>
    <w:rsid w:val="00A86539"/>
    <w:rsid w:val="00A8662B"/>
    <w:rsid w:val="00A86796"/>
    <w:rsid w:val="00A8683F"/>
    <w:rsid w:val="00A86CB3"/>
    <w:rsid w:val="00A86F6F"/>
    <w:rsid w:val="00A870FA"/>
    <w:rsid w:val="00A8764C"/>
    <w:rsid w:val="00A8767C"/>
    <w:rsid w:val="00A8798F"/>
    <w:rsid w:val="00A87BF7"/>
    <w:rsid w:val="00A87DC5"/>
    <w:rsid w:val="00A900EE"/>
    <w:rsid w:val="00A90254"/>
    <w:rsid w:val="00A902C4"/>
    <w:rsid w:val="00A90602"/>
    <w:rsid w:val="00A907CC"/>
    <w:rsid w:val="00A9094D"/>
    <w:rsid w:val="00A90C6B"/>
    <w:rsid w:val="00A90E2E"/>
    <w:rsid w:val="00A91021"/>
    <w:rsid w:val="00A9109C"/>
    <w:rsid w:val="00A916B8"/>
    <w:rsid w:val="00A91EBB"/>
    <w:rsid w:val="00A91EF6"/>
    <w:rsid w:val="00A92047"/>
    <w:rsid w:val="00A920A7"/>
    <w:rsid w:val="00A93190"/>
    <w:rsid w:val="00A9378A"/>
    <w:rsid w:val="00A93828"/>
    <w:rsid w:val="00A93AA6"/>
    <w:rsid w:val="00A93D61"/>
    <w:rsid w:val="00A93E2B"/>
    <w:rsid w:val="00A941E0"/>
    <w:rsid w:val="00A94AF1"/>
    <w:rsid w:val="00A94B62"/>
    <w:rsid w:val="00A94EEB"/>
    <w:rsid w:val="00A95C4F"/>
    <w:rsid w:val="00A95D03"/>
    <w:rsid w:val="00A960DE"/>
    <w:rsid w:val="00A96204"/>
    <w:rsid w:val="00A96742"/>
    <w:rsid w:val="00A9688D"/>
    <w:rsid w:val="00A96BA2"/>
    <w:rsid w:val="00A96BD1"/>
    <w:rsid w:val="00A977D3"/>
    <w:rsid w:val="00A9792B"/>
    <w:rsid w:val="00A97BDD"/>
    <w:rsid w:val="00A97D62"/>
    <w:rsid w:val="00A97E57"/>
    <w:rsid w:val="00A97E80"/>
    <w:rsid w:val="00AA04CF"/>
    <w:rsid w:val="00AA0638"/>
    <w:rsid w:val="00AA0822"/>
    <w:rsid w:val="00AA0915"/>
    <w:rsid w:val="00AA09D5"/>
    <w:rsid w:val="00AA0AA9"/>
    <w:rsid w:val="00AA0D3B"/>
    <w:rsid w:val="00AA10F7"/>
    <w:rsid w:val="00AA1165"/>
    <w:rsid w:val="00AA1237"/>
    <w:rsid w:val="00AA12FC"/>
    <w:rsid w:val="00AA131B"/>
    <w:rsid w:val="00AA1431"/>
    <w:rsid w:val="00AA1960"/>
    <w:rsid w:val="00AA1986"/>
    <w:rsid w:val="00AA1A47"/>
    <w:rsid w:val="00AA2115"/>
    <w:rsid w:val="00AA21C6"/>
    <w:rsid w:val="00AA21F5"/>
    <w:rsid w:val="00AA2258"/>
    <w:rsid w:val="00AA244F"/>
    <w:rsid w:val="00AA270D"/>
    <w:rsid w:val="00AA272A"/>
    <w:rsid w:val="00AA2B7D"/>
    <w:rsid w:val="00AA2D2E"/>
    <w:rsid w:val="00AA2F81"/>
    <w:rsid w:val="00AA319F"/>
    <w:rsid w:val="00AA3202"/>
    <w:rsid w:val="00AA338D"/>
    <w:rsid w:val="00AA35A3"/>
    <w:rsid w:val="00AA37AA"/>
    <w:rsid w:val="00AA3B17"/>
    <w:rsid w:val="00AA3BE0"/>
    <w:rsid w:val="00AA4047"/>
    <w:rsid w:val="00AA43CE"/>
    <w:rsid w:val="00AA43E0"/>
    <w:rsid w:val="00AA4636"/>
    <w:rsid w:val="00AA4B26"/>
    <w:rsid w:val="00AA4C43"/>
    <w:rsid w:val="00AA51C5"/>
    <w:rsid w:val="00AA522F"/>
    <w:rsid w:val="00AA53AD"/>
    <w:rsid w:val="00AA58BE"/>
    <w:rsid w:val="00AA5ECA"/>
    <w:rsid w:val="00AA6238"/>
    <w:rsid w:val="00AA62F3"/>
    <w:rsid w:val="00AA6560"/>
    <w:rsid w:val="00AA6EE5"/>
    <w:rsid w:val="00AA7267"/>
    <w:rsid w:val="00AA7522"/>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2DD"/>
    <w:rsid w:val="00AB2584"/>
    <w:rsid w:val="00AB27A1"/>
    <w:rsid w:val="00AB2A01"/>
    <w:rsid w:val="00AB2E13"/>
    <w:rsid w:val="00AB3783"/>
    <w:rsid w:val="00AB3913"/>
    <w:rsid w:val="00AB3E50"/>
    <w:rsid w:val="00AB3F0A"/>
    <w:rsid w:val="00AB41A8"/>
    <w:rsid w:val="00AB4362"/>
    <w:rsid w:val="00AB48A0"/>
    <w:rsid w:val="00AB4DE6"/>
    <w:rsid w:val="00AB4E67"/>
    <w:rsid w:val="00AB4FAD"/>
    <w:rsid w:val="00AB58A1"/>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6A"/>
    <w:rsid w:val="00AB7884"/>
    <w:rsid w:val="00AB78C2"/>
    <w:rsid w:val="00AB79E5"/>
    <w:rsid w:val="00AC0735"/>
    <w:rsid w:val="00AC0AB9"/>
    <w:rsid w:val="00AC0F76"/>
    <w:rsid w:val="00AC12C9"/>
    <w:rsid w:val="00AC1513"/>
    <w:rsid w:val="00AC181B"/>
    <w:rsid w:val="00AC197B"/>
    <w:rsid w:val="00AC1C12"/>
    <w:rsid w:val="00AC1E63"/>
    <w:rsid w:val="00AC20DB"/>
    <w:rsid w:val="00AC2246"/>
    <w:rsid w:val="00AC2A36"/>
    <w:rsid w:val="00AC2BD9"/>
    <w:rsid w:val="00AC2DCF"/>
    <w:rsid w:val="00AC2DF0"/>
    <w:rsid w:val="00AC2E4A"/>
    <w:rsid w:val="00AC2E85"/>
    <w:rsid w:val="00AC3010"/>
    <w:rsid w:val="00AC3206"/>
    <w:rsid w:val="00AC320E"/>
    <w:rsid w:val="00AC3EBC"/>
    <w:rsid w:val="00AC441F"/>
    <w:rsid w:val="00AC45C1"/>
    <w:rsid w:val="00AC4A40"/>
    <w:rsid w:val="00AC4C4A"/>
    <w:rsid w:val="00AC530D"/>
    <w:rsid w:val="00AC53F2"/>
    <w:rsid w:val="00AC5596"/>
    <w:rsid w:val="00AC55E4"/>
    <w:rsid w:val="00AC5621"/>
    <w:rsid w:val="00AC5D5A"/>
    <w:rsid w:val="00AC5E79"/>
    <w:rsid w:val="00AC5EE1"/>
    <w:rsid w:val="00AC5FC6"/>
    <w:rsid w:val="00AC6352"/>
    <w:rsid w:val="00AC6441"/>
    <w:rsid w:val="00AC6479"/>
    <w:rsid w:val="00AC6725"/>
    <w:rsid w:val="00AC682A"/>
    <w:rsid w:val="00AC6C81"/>
    <w:rsid w:val="00AC6D9B"/>
    <w:rsid w:val="00AC71B2"/>
    <w:rsid w:val="00AC7450"/>
    <w:rsid w:val="00AC79D2"/>
    <w:rsid w:val="00AC7A3C"/>
    <w:rsid w:val="00AC7C46"/>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2B3"/>
    <w:rsid w:val="00AD231D"/>
    <w:rsid w:val="00AD2565"/>
    <w:rsid w:val="00AD2A09"/>
    <w:rsid w:val="00AD2AC0"/>
    <w:rsid w:val="00AD2ECD"/>
    <w:rsid w:val="00AD3047"/>
    <w:rsid w:val="00AD345F"/>
    <w:rsid w:val="00AD3652"/>
    <w:rsid w:val="00AD3E2A"/>
    <w:rsid w:val="00AD448B"/>
    <w:rsid w:val="00AD487C"/>
    <w:rsid w:val="00AD4C2F"/>
    <w:rsid w:val="00AD5052"/>
    <w:rsid w:val="00AD50F7"/>
    <w:rsid w:val="00AD531C"/>
    <w:rsid w:val="00AD5C5F"/>
    <w:rsid w:val="00AD5DE4"/>
    <w:rsid w:val="00AD5EE4"/>
    <w:rsid w:val="00AD630E"/>
    <w:rsid w:val="00AD6CE6"/>
    <w:rsid w:val="00AD6D6C"/>
    <w:rsid w:val="00AD6EEA"/>
    <w:rsid w:val="00AD7010"/>
    <w:rsid w:val="00AD71F1"/>
    <w:rsid w:val="00AD7261"/>
    <w:rsid w:val="00AD743E"/>
    <w:rsid w:val="00AD7593"/>
    <w:rsid w:val="00AD75E7"/>
    <w:rsid w:val="00AD7612"/>
    <w:rsid w:val="00AD77CB"/>
    <w:rsid w:val="00AD7CFD"/>
    <w:rsid w:val="00AD7E85"/>
    <w:rsid w:val="00AE07D1"/>
    <w:rsid w:val="00AE084E"/>
    <w:rsid w:val="00AE0988"/>
    <w:rsid w:val="00AE0A08"/>
    <w:rsid w:val="00AE0D11"/>
    <w:rsid w:val="00AE127C"/>
    <w:rsid w:val="00AE13B0"/>
    <w:rsid w:val="00AE1462"/>
    <w:rsid w:val="00AE15A3"/>
    <w:rsid w:val="00AE16E8"/>
    <w:rsid w:val="00AE1ABE"/>
    <w:rsid w:val="00AE1DB5"/>
    <w:rsid w:val="00AE202D"/>
    <w:rsid w:val="00AE228E"/>
    <w:rsid w:val="00AE30FD"/>
    <w:rsid w:val="00AE3477"/>
    <w:rsid w:val="00AE3682"/>
    <w:rsid w:val="00AE36B9"/>
    <w:rsid w:val="00AE37CD"/>
    <w:rsid w:val="00AE3CCA"/>
    <w:rsid w:val="00AE3E8E"/>
    <w:rsid w:val="00AE472C"/>
    <w:rsid w:val="00AE4844"/>
    <w:rsid w:val="00AE51B7"/>
    <w:rsid w:val="00AE52AF"/>
    <w:rsid w:val="00AE52F8"/>
    <w:rsid w:val="00AE56F2"/>
    <w:rsid w:val="00AE5A5D"/>
    <w:rsid w:val="00AE5B9E"/>
    <w:rsid w:val="00AE5E58"/>
    <w:rsid w:val="00AE6186"/>
    <w:rsid w:val="00AE68D6"/>
    <w:rsid w:val="00AE6C24"/>
    <w:rsid w:val="00AE700A"/>
    <w:rsid w:val="00AE7337"/>
    <w:rsid w:val="00AE7361"/>
    <w:rsid w:val="00AE7499"/>
    <w:rsid w:val="00AE77D6"/>
    <w:rsid w:val="00AE7CD8"/>
    <w:rsid w:val="00AE7CE7"/>
    <w:rsid w:val="00AE7D52"/>
    <w:rsid w:val="00AF0014"/>
    <w:rsid w:val="00AF00B7"/>
    <w:rsid w:val="00AF0122"/>
    <w:rsid w:val="00AF0182"/>
    <w:rsid w:val="00AF085B"/>
    <w:rsid w:val="00AF0E5F"/>
    <w:rsid w:val="00AF0EE4"/>
    <w:rsid w:val="00AF13B8"/>
    <w:rsid w:val="00AF1458"/>
    <w:rsid w:val="00AF15AC"/>
    <w:rsid w:val="00AF1875"/>
    <w:rsid w:val="00AF1A08"/>
    <w:rsid w:val="00AF2021"/>
    <w:rsid w:val="00AF2566"/>
    <w:rsid w:val="00AF2D06"/>
    <w:rsid w:val="00AF2DF8"/>
    <w:rsid w:val="00AF38A4"/>
    <w:rsid w:val="00AF38CF"/>
    <w:rsid w:val="00AF3A01"/>
    <w:rsid w:val="00AF3EE9"/>
    <w:rsid w:val="00AF4229"/>
    <w:rsid w:val="00AF428F"/>
    <w:rsid w:val="00AF476A"/>
    <w:rsid w:val="00AF4894"/>
    <w:rsid w:val="00AF4ABD"/>
    <w:rsid w:val="00AF4B3B"/>
    <w:rsid w:val="00AF4F45"/>
    <w:rsid w:val="00AF5BAC"/>
    <w:rsid w:val="00AF5D47"/>
    <w:rsid w:val="00AF5FC3"/>
    <w:rsid w:val="00AF6266"/>
    <w:rsid w:val="00AF64CD"/>
    <w:rsid w:val="00AF6653"/>
    <w:rsid w:val="00AF760E"/>
    <w:rsid w:val="00B003A8"/>
    <w:rsid w:val="00B0070B"/>
    <w:rsid w:val="00B011F2"/>
    <w:rsid w:val="00B01309"/>
    <w:rsid w:val="00B018CF"/>
    <w:rsid w:val="00B01995"/>
    <w:rsid w:val="00B01A89"/>
    <w:rsid w:val="00B021EF"/>
    <w:rsid w:val="00B02369"/>
    <w:rsid w:val="00B023F1"/>
    <w:rsid w:val="00B0254F"/>
    <w:rsid w:val="00B025BD"/>
    <w:rsid w:val="00B02610"/>
    <w:rsid w:val="00B028A9"/>
    <w:rsid w:val="00B02AFB"/>
    <w:rsid w:val="00B02B91"/>
    <w:rsid w:val="00B02CF8"/>
    <w:rsid w:val="00B0340F"/>
    <w:rsid w:val="00B03904"/>
    <w:rsid w:val="00B039AE"/>
    <w:rsid w:val="00B03CC3"/>
    <w:rsid w:val="00B03CF1"/>
    <w:rsid w:val="00B03D90"/>
    <w:rsid w:val="00B040CA"/>
    <w:rsid w:val="00B041D1"/>
    <w:rsid w:val="00B04745"/>
    <w:rsid w:val="00B04850"/>
    <w:rsid w:val="00B04F2D"/>
    <w:rsid w:val="00B04F97"/>
    <w:rsid w:val="00B04FD6"/>
    <w:rsid w:val="00B053B9"/>
    <w:rsid w:val="00B05528"/>
    <w:rsid w:val="00B05ACE"/>
    <w:rsid w:val="00B05F03"/>
    <w:rsid w:val="00B068A1"/>
    <w:rsid w:val="00B06A69"/>
    <w:rsid w:val="00B06B98"/>
    <w:rsid w:val="00B06D42"/>
    <w:rsid w:val="00B07091"/>
    <w:rsid w:val="00B071C7"/>
    <w:rsid w:val="00B071E2"/>
    <w:rsid w:val="00B076F8"/>
    <w:rsid w:val="00B07832"/>
    <w:rsid w:val="00B07C50"/>
    <w:rsid w:val="00B07E49"/>
    <w:rsid w:val="00B07F74"/>
    <w:rsid w:val="00B10250"/>
    <w:rsid w:val="00B10408"/>
    <w:rsid w:val="00B106FD"/>
    <w:rsid w:val="00B10DD8"/>
    <w:rsid w:val="00B10EC1"/>
    <w:rsid w:val="00B110C7"/>
    <w:rsid w:val="00B110CA"/>
    <w:rsid w:val="00B110CE"/>
    <w:rsid w:val="00B1143E"/>
    <w:rsid w:val="00B11C2E"/>
    <w:rsid w:val="00B11CC7"/>
    <w:rsid w:val="00B11E4F"/>
    <w:rsid w:val="00B12008"/>
    <w:rsid w:val="00B124E9"/>
    <w:rsid w:val="00B124F2"/>
    <w:rsid w:val="00B1277D"/>
    <w:rsid w:val="00B12B1C"/>
    <w:rsid w:val="00B12BD4"/>
    <w:rsid w:val="00B12C46"/>
    <w:rsid w:val="00B13453"/>
    <w:rsid w:val="00B13B9F"/>
    <w:rsid w:val="00B143E3"/>
    <w:rsid w:val="00B1442B"/>
    <w:rsid w:val="00B1451E"/>
    <w:rsid w:val="00B147E4"/>
    <w:rsid w:val="00B14854"/>
    <w:rsid w:val="00B14FCC"/>
    <w:rsid w:val="00B1525F"/>
    <w:rsid w:val="00B1576D"/>
    <w:rsid w:val="00B15925"/>
    <w:rsid w:val="00B15D5A"/>
    <w:rsid w:val="00B15DE5"/>
    <w:rsid w:val="00B161B9"/>
    <w:rsid w:val="00B1688B"/>
    <w:rsid w:val="00B16A84"/>
    <w:rsid w:val="00B16C66"/>
    <w:rsid w:val="00B16CD0"/>
    <w:rsid w:val="00B16CE2"/>
    <w:rsid w:val="00B16EE8"/>
    <w:rsid w:val="00B17411"/>
    <w:rsid w:val="00B176F2"/>
    <w:rsid w:val="00B17889"/>
    <w:rsid w:val="00B17944"/>
    <w:rsid w:val="00B17A0E"/>
    <w:rsid w:val="00B17DED"/>
    <w:rsid w:val="00B17E09"/>
    <w:rsid w:val="00B17EBF"/>
    <w:rsid w:val="00B17FC9"/>
    <w:rsid w:val="00B20065"/>
    <w:rsid w:val="00B20A75"/>
    <w:rsid w:val="00B20A92"/>
    <w:rsid w:val="00B21043"/>
    <w:rsid w:val="00B2112E"/>
    <w:rsid w:val="00B2151D"/>
    <w:rsid w:val="00B21614"/>
    <w:rsid w:val="00B21E78"/>
    <w:rsid w:val="00B22394"/>
    <w:rsid w:val="00B22529"/>
    <w:rsid w:val="00B22665"/>
    <w:rsid w:val="00B226A9"/>
    <w:rsid w:val="00B22C4C"/>
    <w:rsid w:val="00B22F37"/>
    <w:rsid w:val="00B23642"/>
    <w:rsid w:val="00B2391A"/>
    <w:rsid w:val="00B23A3F"/>
    <w:rsid w:val="00B23E5F"/>
    <w:rsid w:val="00B24135"/>
    <w:rsid w:val="00B2422D"/>
    <w:rsid w:val="00B2428C"/>
    <w:rsid w:val="00B2430D"/>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340"/>
    <w:rsid w:val="00B27E21"/>
    <w:rsid w:val="00B27FA1"/>
    <w:rsid w:val="00B30150"/>
    <w:rsid w:val="00B3091F"/>
    <w:rsid w:val="00B311D2"/>
    <w:rsid w:val="00B31A6A"/>
    <w:rsid w:val="00B3260C"/>
    <w:rsid w:val="00B32717"/>
    <w:rsid w:val="00B3278E"/>
    <w:rsid w:val="00B32912"/>
    <w:rsid w:val="00B32A99"/>
    <w:rsid w:val="00B32C28"/>
    <w:rsid w:val="00B32DEF"/>
    <w:rsid w:val="00B3301A"/>
    <w:rsid w:val="00B33693"/>
    <w:rsid w:val="00B3372F"/>
    <w:rsid w:val="00B33C1C"/>
    <w:rsid w:val="00B33D20"/>
    <w:rsid w:val="00B33E76"/>
    <w:rsid w:val="00B33E8C"/>
    <w:rsid w:val="00B33EC9"/>
    <w:rsid w:val="00B34181"/>
    <w:rsid w:val="00B3464C"/>
    <w:rsid w:val="00B3470C"/>
    <w:rsid w:val="00B34A43"/>
    <w:rsid w:val="00B34A6C"/>
    <w:rsid w:val="00B34B50"/>
    <w:rsid w:val="00B34D68"/>
    <w:rsid w:val="00B34E52"/>
    <w:rsid w:val="00B34FE3"/>
    <w:rsid w:val="00B35073"/>
    <w:rsid w:val="00B3510C"/>
    <w:rsid w:val="00B35142"/>
    <w:rsid w:val="00B35527"/>
    <w:rsid w:val="00B357AF"/>
    <w:rsid w:val="00B357D3"/>
    <w:rsid w:val="00B3581F"/>
    <w:rsid w:val="00B3589A"/>
    <w:rsid w:val="00B358A9"/>
    <w:rsid w:val="00B3592A"/>
    <w:rsid w:val="00B35E73"/>
    <w:rsid w:val="00B35F55"/>
    <w:rsid w:val="00B362CF"/>
    <w:rsid w:val="00B3631B"/>
    <w:rsid w:val="00B365AE"/>
    <w:rsid w:val="00B36DE7"/>
    <w:rsid w:val="00B372AF"/>
    <w:rsid w:val="00B378EF"/>
    <w:rsid w:val="00B37A2F"/>
    <w:rsid w:val="00B37A89"/>
    <w:rsid w:val="00B37B85"/>
    <w:rsid w:val="00B37D61"/>
    <w:rsid w:val="00B37EF5"/>
    <w:rsid w:val="00B4001E"/>
    <w:rsid w:val="00B4035B"/>
    <w:rsid w:val="00B40410"/>
    <w:rsid w:val="00B40439"/>
    <w:rsid w:val="00B404C0"/>
    <w:rsid w:val="00B41030"/>
    <w:rsid w:val="00B41086"/>
    <w:rsid w:val="00B410B4"/>
    <w:rsid w:val="00B41132"/>
    <w:rsid w:val="00B411B3"/>
    <w:rsid w:val="00B416B7"/>
    <w:rsid w:val="00B4173C"/>
    <w:rsid w:val="00B41E37"/>
    <w:rsid w:val="00B41F5F"/>
    <w:rsid w:val="00B42446"/>
    <w:rsid w:val="00B42594"/>
    <w:rsid w:val="00B42D43"/>
    <w:rsid w:val="00B434EA"/>
    <w:rsid w:val="00B43705"/>
    <w:rsid w:val="00B4383C"/>
    <w:rsid w:val="00B43947"/>
    <w:rsid w:val="00B43C0C"/>
    <w:rsid w:val="00B43F02"/>
    <w:rsid w:val="00B44112"/>
    <w:rsid w:val="00B4438F"/>
    <w:rsid w:val="00B443BB"/>
    <w:rsid w:val="00B44469"/>
    <w:rsid w:val="00B4479C"/>
    <w:rsid w:val="00B447E9"/>
    <w:rsid w:val="00B44A44"/>
    <w:rsid w:val="00B452B6"/>
    <w:rsid w:val="00B4588E"/>
    <w:rsid w:val="00B45D24"/>
    <w:rsid w:val="00B45E0B"/>
    <w:rsid w:val="00B461E4"/>
    <w:rsid w:val="00B46599"/>
    <w:rsid w:val="00B46A82"/>
    <w:rsid w:val="00B46AEC"/>
    <w:rsid w:val="00B46B6D"/>
    <w:rsid w:val="00B46CCB"/>
    <w:rsid w:val="00B47066"/>
    <w:rsid w:val="00B470A2"/>
    <w:rsid w:val="00B470D4"/>
    <w:rsid w:val="00B479B4"/>
    <w:rsid w:val="00B47C82"/>
    <w:rsid w:val="00B47E87"/>
    <w:rsid w:val="00B50545"/>
    <w:rsid w:val="00B50723"/>
    <w:rsid w:val="00B50A8F"/>
    <w:rsid w:val="00B50FEF"/>
    <w:rsid w:val="00B51C36"/>
    <w:rsid w:val="00B51F1C"/>
    <w:rsid w:val="00B52136"/>
    <w:rsid w:val="00B522BB"/>
    <w:rsid w:val="00B52330"/>
    <w:rsid w:val="00B5262A"/>
    <w:rsid w:val="00B52873"/>
    <w:rsid w:val="00B52E6A"/>
    <w:rsid w:val="00B53422"/>
    <w:rsid w:val="00B5347A"/>
    <w:rsid w:val="00B53482"/>
    <w:rsid w:val="00B53C3F"/>
    <w:rsid w:val="00B53D6C"/>
    <w:rsid w:val="00B53D73"/>
    <w:rsid w:val="00B540D1"/>
    <w:rsid w:val="00B54275"/>
    <w:rsid w:val="00B54342"/>
    <w:rsid w:val="00B550B1"/>
    <w:rsid w:val="00B553D0"/>
    <w:rsid w:val="00B554BE"/>
    <w:rsid w:val="00B555E0"/>
    <w:rsid w:val="00B55643"/>
    <w:rsid w:val="00B55D70"/>
    <w:rsid w:val="00B55EAA"/>
    <w:rsid w:val="00B560FF"/>
    <w:rsid w:val="00B56297"/>
    <w:rsid w:val="00B56ABC"/>
    <w:rsid w:val="00B56EB4"/>
    <w:rsid w:val="00B56F59"/>
    <w:rsid w:val="00B573A0"/>
    <w:rsid w:val="00B57AA2"/>
    <w:rsid w:val="00B57BC4"/>
    <w:rsid w:val="00B57C24"/>
    <w:rsid w:val="00B57EF7"/>
    <w:rsid w:val="00B600BC"/>
    <w:rsid w:val="00B6021B"/>
    <w:rsid w:val="00B60353"/>
    <w:rsid w:val="00B60A76"/>
    <w:rsid w:val="00B60C8B"/>
    <w:rsid w:val="00B610F7"/>
    <w:rsid w:val="00B62184"/>
    <w:rsid w:val="00B6248D"/>
    <w:rsid w:val="00B62816"/>
    <w:rsid w:val="00B628ED"/>
    <w:rsid w:val="00B62B83"/>
    <w:rsid w:val="00B62C3A"/>
    <w:rsid w:val="00B635B7"/>
    <w:rsid w:val="00B636D7"/>
    <w:rsid w:val="00B637B1"/>
    <w:rsid w:val="00B63B2D"/>
    <w:rsid w:val="00B63FCB"/>
    <w:rsid w:val="00B64049"/>
    <w:rsid w:val="00B646DE"/>
    <w:rsid w:val="00B64B08"/>
    <w:rsid w:val="00B64DB2"/>
    <w:rsid w:val="00B64FD2"/>
    <w:rsid w:val="00B653EF"/>
    <w:rsid w:val="00B65CEA"/>
    <w:rsid w:val="00B660B7"/>
    <w:rsid w:val="00B66344"/>
    <w:rsid w:val="00B666FC"/>
    <w:rsid w:val="00B66841"/>
    <w:rsid w:val="00B66985"/>
    <w:rsid w:val="00B66AF6"/>
    <w:rsid w:val="00B66CD3"/>
    <w:rsid w:val="00B66E98"/>
    <w:rsid w:val="00B6731A"/>
    <w:rsid w:val="00B67B05"/>
    <w:rsid w:val="00B67EC5"/>
    <w:rsid w:val="00B70044"/>
    <w:rsid w:val="00B706C3"/>
    <w:rsid w:val="00B70AC2"/>
    <w:rsid w:val="00B70F1B"/>
    <w:rsid w:val="00B70F1E"/>
    <w:rsid w:val="00B70F3C"/>
    <w:rsid w:val="00B71053"/>
    <w:rsid w:val="00B71886"/>
    <w:rsid w:val="00B718A2"/>
    <w:rsid w:val="00B71932"/>
    <w:rsid w:val="00B71B74"/>
    <w:rsid w:val="00B71BE5"/>
    <w:rsid w:val="00B71CA5"/>
    <w:rsid w:val="00B72018"/>
    <w:rsid w:val="00B73648"/>
    <w:rsid w:val="00B739A7"/>
    <w:rsid w:val="00B73B5E"/>
    <w:rsid w:val="00B73CCD"/>
    <w:rsid w:val="00B73EF3"/>
    <w:rsid w:val="00B73F76"/>
    <w:rsid w:val="00B73FBC"/>
    <w:rsid w:val="00B74498"/>
    <w:rsid w:val="00B749C5"/>
    <w:rsid w:val="00B749FB"/>
    <w:rsid w:val="00B74C7D"/>
    <w:rsid w:val="00B75021"/>
    <w:rsid w:val="00B75354"/>
    <w:rsid w:val="00B7567B"/>
    <w:rsid w:val="00B757D0"/>
    <w:rsid w:val="00B75C67"/>
    <w:rsid w:val="00B75D5B"/>
    <w:rsid w:val="00B75EA8"/>
    <w:rsid w:val="00B76146"/>
    <w:rsid w:val="00B7632D"/>
    <w:rsid w:val="00B76CF8"/>
    <w:rsid w:val="00B76DA9"/>
    <w:rsid w:val="00B76F78"/>
    <w:rsid w:val="00B770AD"/>
    <w:rsid w:val="00B770CB"/>
    <w:rsid w:val="00B7731F"/>
    <w:rsid w:val="00B7771B"/>
    <w:rsid w:val="00B777C2"/>
    <w:rsid w:val="00B77AED"/>
    <w:rsid w:val="00B77B41"/>
    <w:rsid w:val="00B77C0C"/>
    <w:rsid w:val="00B77DF4"/>
    <w:rsid w:val="00B806C3"/>
    <w:rsid w:val="00B808D0"/>
    <w:rsid w:val="00B80AD4"/>
    <w:rsid w:val="00B80D28"/>
    <w:rsid w:val="00B810A6"/>
    <w:rsid w:val="00B8120C"/>
    <w:rsid w:val="00B813D5"/>
    <w:rsid w:val="00B81972"/>
    <w:rsid w:val="00B81A48"/>
    <w:rsid w:val="00B81AE5"/>
    <w:rsid w:val="00B81C52"/>
    <w:rsid w:val="00B81CEF"/>
    <w:rsid w:val="00B8215A"/>
    <w:rsid w:val="00B82424"/>
    <w:rsid w:val="00B828FF"/>
    <w:rsid w:val="00B829D8"/>
    <w:rsid w:val="00B82C6D"/>
    <w:rsid w:val="00B8384C"/>
    <w:rsid w:val="00B83FA3"/>
    <w:rsid w:val="00B84071"/>
    <w:rsid w:val="00B840B5"/>
    <w:rsid w:val="00B8417E"/>
    <w:rsid w:val="00B84884"/>
    <w:rsid w:val="00B84998"/>
    <w:rsid w:val="00B84BAA"/>
    <w:rsid w:val="00B84D5C"/>
    <w:rsid w:val="00B84F09"/>
    <w:rsid w:val="00B85524"/>
    <w:rsid w:val="00B85626"/>
    <w:rsid w:val="00B8582C"/>
    <w:rsid w:val="00B86155"/>
    <w:rsid w:val="00B86444"/>
    <w:rsid w:val="00B86C38"/>
    <w:rsid w:val="00B87038"/>
    <w:rsid w:val="00B870D2"/>
    <w:rsid w:val="00B902A3"/>
    <w:rsid w:val="00B9054B"/>
    <w:rsid w:val="00B905FA"/>
    <w:rsid w:val="00B90603"/>
    <w:rsid w:val="00B90807"/>
    <w:rsid w:val="00B90814"/>
    <w:rsid w:val="00B90D24"/>
    <w:rsid w:val="00B911BF"/>
    <w:rsid w:val="00B91699"/>
    <w:rsid w:val="00B9176E"/>
    <w:rsid w:val="00B917E4"/>
    <w:rsid w:val="00B9182A"/>
    <w:rsid w:val="00B91872"/>
    <w:rsid w:val="00B91962"/>
    <w:rsid w:val="00B91BE9"/>
    <w:rsid w:val="00B91CE3"/>
    <w:rsid w:val="00B9203A"/>
    <w:rsid w:val="00B9208F"/>
    <w:rsid w:val="00B9232A"/>
    <w:rsid w:val="00B92496"/>
    <w:rsid w:val="00B9254D"/>
    <w:rsid w:val="00B92BB7"/>
    <w:rsid w:val="00B92E56"/>
    <w:rsid w:val="00B930FB"/>
    <w:rsid w:val="00B93523"/>
    <w:rsid w:val="00B939B3"/>
    <w:rsid w:val="00B93A9F"/>
    <w:rsid w:val="00B93E21"/>
    <w:rsid w:val="00B940B4"/>
    <w:rsid w:val="00B9426B"/>
    <w:rsid w:val="00B94485"/>
    <w:rsid w:val="00B94E90"/>
    <w:rsid w:val="00B95448"/>
    <w:rsid w:val="00B9559B"/>
    <w:rsid w:val="00B95780"/>
    <w:rsid w:val="00B95D5F"/>
    <w:rsid w:val="00B95E34"/>
    <w:rsid w:val="00B95E55"/>
    <w:rsid w:val="00B961E4"/>
    <w:rsid w:val="00B962AC"/>
    <w:rsid w:val="00B96607"/>
    <w:rsid w:val="00B966A0"/>
    <w:rsid w:val="00B9676A"/>
    <w:rsid w:val="00B96E57"/>
    <w:rsid w:val="00B97249"/>
    <w:rsid w:val="00B97399"/>
    <w:rsid w:val="00B974A2"/>
    <w:rsid w:val="00B974C9"/>
    <w:rsid w:val="00B9795E"/>
    <w:rsid w:val="00B97C2A"/>
    <w:rsid w:val="00BA03E6"/>
    <w:rsid w:val="00BA0843"/>
    <w:rsid w:val="00BA0994"/>
    <w:rsid w:val="00BA0F34"/>
    <w:rsid w:val="00BA11AB"/>
    <w:rsid w:val="00BA16C6"/>
    <w:rsid w:val="00BA18D7"/>
    <w:rsid w:val="00BA1F1F"/>
    <w:rsid w:val="00BA1F29"/>
    <w:rsid w:val="00BA202C"/>
    <w:rsid w:val="00BA2A9C"/>
    <w:rsid w:val="00BA2C0B"/>
    <w:rsid w:val="00BA2E36"/>
    <w:rsid w:val="00BA303C"/>
    <w:rsid w:val="00BA33B1"/>
    <w:rsid w:val="00BA3722"/>
    <w:rsid w:val="00BA38A7"/>
    <w:rsid w:val="00BA3999"/>
    <w:rsid w:val="00BA39A9"/>
    <w:rsid w:val="00BA3A05"/>
    <w:rsid w:val="00BA3A5D"/>
    <w:rsid w:val="00BA3FCA"/>
    <w:rsid w:val="00BA4523"/>
    <w:rsid w:val="00BA4F3F"/>
    <w:rsid w:val="00BA5129"/>
    <w:rsid w:val="00BA5719"/>
    <w:rsid w:val="00BA58BF"/>
    <w:rsid w:val="00BA5A77"/>
    <w:rsid w:val="00BA5BB9"/>
    <w:rsid w:val="00BA5C36"/>
    <w:rsid w:val="00BA5E57"/>
    <w:rsid w:val="00BA612D"/>
    <w:rsid w:val="00BA7047"/>
    <w:rsid w:val="00BA712F"/>
    <w:rsid w:val="00BA7146"/>
    <w:rsid w:val="00BA78EC"/>
    <w:rsid w:val="00BA7C89"/>
    <w:rsid w:val="00BA7D81"/>
    <w:rsid w:val="00BB0198"/>
    <w:rsid w:val="00BB034A"/>
    <w:rsid w:val="00BB03AE"/>
    <w:rsid w:val="00BB05C9"/>
    <w:rsid w:val="00BB07D1"/>
    <w:rsid w:val="00BB0812"/>
    <w:rsid w:val="00BB091B"/>
    <w:rsid w:val="00BB0C3D"/>
    <w:rsid w:val="00BB0E2B"/>
    <w:rsid w:val="00BB16ED"/>
    <w:rsid w:val="00BB1A60"/>
    <w:rsid w:val="00BB1F7D"/>
    <w:rsid w:val="00BB23A2"/>
    <w:rsid w:val="00BB23F9"/>
    <w:rsid w:val="00BB2595"/>
    <w:rsid w:val="00BB28EF"/>
    <w:rsid w:val="00BB2FBA"/>
    <w:rsid w:val="00BB3227"/>
    <w:rsid w:val="00BB32AF"/>
    <w:rsid w:val="00BB3724"/>
    <w:rsid w:val="00BB3E96"/>
    <w:rsid w:val="00BB3F4E"/>
    <w:rsid w:val="00BB40B8"/>
    <w:rsid w:val="00BB40FD"/>
    <w:rsid w:val="00BB4411"/>
    <w:rsid w:val="00BB4B53"/>
    <w:rsid w:val="00BB4F18"/>
    <w:rsid w:val="00BB4F3B"/>
    <w:rsid w:val="00BB5093"/>
    <w:rsid w:val="00BB533D"/>
    <w:rsid w:val="00BB535C"/>
    <w:rsid w:val="00BB5C5A"/>
    <w:rsid w:val="00BB5CA3"/>
    <w:rsid w:val="00BB5DFC"/>
    <w:rsid w:val="00BB5FCE"/>
    <w:rsid w:val="00BB65D8"/>
    <w:rsid w:val="00BB6726"/>
    <w:rsid w:val="00BB67BA"/>
    <w:rsid w:val="00BB68FB"/>
    <w:rsid w:val="00BB6920"/>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78"/>
    <w:rsid w:val="00BC2177"/>
    <w:rsid w:val="00BC22B0"/>
    <w:rsid w:val="00BC253B"/>
    <w:rsid w:val="00BC266D"/>
    <w:rsid w:val="00BC2733"/>
    <w:rsid w:val="00BC2A31"/>
    <w:rsid w:val="00BC2C1C"/>
    <w:rsid w:val="00BC31FD"/>
    <w:rsid w:val="00BC33C7"/>
    <w:rsid w:val="00BC368A"/>
    <w:rsid w:val="00BC3AA7"/>
    <w:rsid w:val="00BC3C94"/>
    <w:rsid w:val="00BC3CAC"/>
    <w:rsid w:val="00BC3FE3"/>
    <w:rsid w:val="00BC46F5"/>
    <w:rsid w:val="00BC4EEF"/>
    <w:rsid w:val="00BC523C"/>
    <w:rsid w:val="00BC567A"/>
    <w:rsid w:val="00BC5950"/>
    <w:rsid w:val="00BC5ACF"/>
    <w:rsid w:val="00BC6845"/>
    <w:rsid w:val="00BC6A3C"/>
    <w:rsid w:val="00BC6C6C"/>
    <w:rsid w:val="00BC7B36"/>
    <w:rsid w:val="00BC7B54"/>
    <w:rsid w:val="00BC7DD5"/>
    <w:rsid w:val="00BC7E72"/>
    <w:rsid w:val="00BD05A2"/>
    <w:rsid w:val="00BD0BF2"/>
    <w:rsid w:val="00BD1507"/>
    <w:rsid w:val="00BD1540"/>
    <w:rsid w:val="00BD16B0"/>
    <w:rsid w:val="00BD18BC"/>
    <w:rsid w:val="00BD1C4D"/>
    <w:rsid w:val="00BD1EF3"/>
    <w:rsid w:val="00BD1F88"/>
    <w:rsid w:val="00BD2156"/>
    <w:rsid w:val="00BD23DA"/>
    <w:rsid w:val="00BD24D4"/>
    <w:rsid w:val="00BD256D"/>
    <w:rsid w:val="00BD279D"/>
    <w:rsid w:val="00BD2AAD"/>
    <w:rsid w:val="00BD3366"/>
    <w:rsid w:val="00BD3686"/>
    <w:rsid w:val="00BD36DF"/>
    <w:rsid w:val="00BD397E"/>
    <w:rsid w:val="00BD3EF0"/>
    <w:rsid w:val="00BD4029"/>
    <w:rsid w:val="00BD40FE"/>
    <w:rsid w:val="00BD48D6"/>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24C"/>
    <w:rsid w:val="00BD79F4"/>
    <w:rsid w:val="00BD7A5C"/>
    <w:rsid w:val="00BD7E42"/>
    <w:rsid w:val="00BD7E9A"/>
    <w:rsid w:val="00BD7F22"/>
    <w:rsid w:val="00BE0022"/>
    <w:rsid w:val="00BE0088"/>
    <w:rsid w:val="00BE06D6"/>
    <w:rsid w:val="00BE0BCD"/>
    <w:rsid w:val="00BE0C2A"/>
    <w:rsid w:val="00BE126A"/>
    <w:rsid w:val="00BE1320"/>
    <w:rsid w:val="00BE1B71"/>
    <w:rsid w:val="00BE1EFA"/>
    <w:rsid w:val="00BE1F0C"/>
    <w:rsid w:val="00BE2192"/>
    <w:rsid w:val="00BE2267"/>
    <w:rsid w:val="00BE2379"/>
    <w:rsid w:val="00BE2396"/>
    <w:rsid w:val="00BE23FA"/>
    <w:rsid w:val="00BE249C"/>
    <w:rsid w:val="00BE299C"/>
    <w:rsid w:val="00BE2DB0"/>
    <w:rsid w:val="00BE2F87"/>
    <w:rsid w:val="00BE311B"/>
    <w:rsid w:val="00BE318E"/>
    <w:rsid w:val="00BE31DF"/>
    <w:rsid w:val="00BE3A8E"/>
    <w:rsid w:val="00BE3C6B"/>
    <w:rsid w:val="00BE3E27"/>
    <w:rsid w:val="00BE45EA"/>
    <w:rsid w:val="00BE48BD"/>
    <w:rsid w:val="00BE491E"/>
    <w:rsid w:val="00BE4C3C"/>
    <w:rsid w:val="00BE5067"/>
    <w:rsid w:val="00BE55C7"/>
    <w:rsid w:val="00BE5A50"/>
    <w:rsid w:val="00BE5B15"/>
    <w:rsid w:val="00BE5F5E"/>
    <w:rsid w:val="00BE5F8B"/>
    <w:rsid w:val="00BE6427"/>
    <w:rsid w:val="00BE6625"/>
    <w:rsid w:val="00BE676B"/>
    <w:rsid w:val="00BE6D71"/>
    <w:rsid w:val="00BE6FCB"/>
    <w:rsid w:val="00BE7102"/>
    <w:rsid w:val="00BE7566"/>
    <w:rsid w:val="00BE7ECB"/>
    <w:rsid w:val="00BF0151"/>
    <w:rsid w:val="00BF0205"/>
    <w:rsid w:val="00BF0375"/>
    <w:rsid w:val="00BF043E"/>
    <w:rsid w:val="00BF0626"/>
    <w:rsid w:val="00BF0914"/>
    <w:rsid w:val="00BF0D7A"/>
    <w:rsid w:val="00BF0EF7"/>
    <w:rsid w:val="00BF0FC1"/>
    <w:rsid w:val="00BF1246"/>
    <w:rsid w:val="00BF16D3"/>
    <w:rsid w:val="00BF18CB"/>
    <w:rsid w:val="00BF190E"/>
    <w:rsid w:val="00BF1E14"/>
    <w:rsid w:val="00BF234B"/>
    <w:rsid w:val="00BF2411"/>
    <w:rsid w:val="00BF2B11"/>
    <w:rsid w:val="00BF2DAD"/>
    <w:rsid w:val="00BF373F"/>
    <w:rsid w:val="00BF3B46"/>
    <w:rsid w:val="00BF3BA3"/>
    <w:rsid w:val="00BF3C5B"/>
    <w:rsid w:val="00BF3CD4"/>
    <w:rsid w:val="00BF3FFF"/>
    <w:rsid w:val="00BF40C0"/>
    <w:rsid w:val="00BF415B"/>
    <w:rsid w:val="00BF453F"/>
    <w:rsid w:val="00BF45F6"/>
    <w:rsid w:val="00BF47F2"/>
    <w:rsid w:val="00BF493E"/>
    <w:rsid w:val="00BF4EAA"/>
    <w:rsid w:val="00BF5BAF"/>
    <w:rsid w:val="00BF5CF0"/>
    <w:rsid w:val="00BF6008"/>
    <w:rsid w:val="00BF6084"/>
    <w:rsid w:val="00BF6510"/>
    <w:rsid w:val="00BF65CC"/>
    <w:rsid w:val="00BF703E"/>
    <w:rsid w:val="00BF70B5"/>
    <w:rsid w:val="00BF713E"/>
    <w:rsid w:val="00BF7671"/>
    <w:rsid w:val="00BF7680"/>
    <w:rsid w:val="00BF7DD6"/>
    <w:rsid w:val="00BF7FBB"/>
    <w:rsid w:val="00C00488"/>
    <w:rsid w:val="00C00995"/>
    <w:rsid w:val="00C00D9A"/>
    <w:rsid w:val="00C01337"/>
    <w:rsid w:val="00C01EC6"/>
    <w:rsid w:val="00C0256A"/>
    <w:rsid w:val="00C02D69"/>
    <w:rsid w:val="00C030CD"/>
    <w:rsid w:val="00C03359"/>
    <w:rsid w:val="00C033D1"/>
    <w:rsid w:val="00C03446"/>
    <w:rsid w:val="00C037E6"/>
    <w:rsid w:val="00C03A40"/>
    <w:rsid w:val="00C03FC9"/>
    <w:rsid w:val="00C04165"/>
    <w:rsid w:val="00C04794"/>
    <w:rsid w:val="00C048CC"/>
    <w:rsid w:val="00C049CC"/>
    <w:rsid w:val="00C04A34"/>
    <w:rsid w:val="00C04EBA"/>
    <w:rsid w:val="00C0523B"/>
    <w:rsid w:val="00C05458"/>
    <w:rsid w:val="00C0555A"/>
    <w:rsid w:val="00C05640"/>
    <w:rsid w:val="00C05972"/>
    <w:rsid w:val="00C05BE7"/>
    <w:rsid w:val="00C062BF"/>
    <w:rsid w:val="00C07098"/>
    <w:rsid w:val="00C07354"/>
    <w:rsid w:val="00C074EC"/>
    <w:rsid w:val="00C07A9D"/>
    <w:rsid w:val="00C1001E"/>
    <w:rsid w:val="00C10745"/>
    <w:rsid w:val="00C10AF0"/>
    <w:rsid w:val="00C11154"/>
    <w:rsid w:val="00C1171B"/>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68D"/>
    <w:rsid w:val="00C1493C"/>
    <w:rsid w:val="00C14B67"/>
    <w:rsid w:val="00C14C81"/>
    <w:rsid w:val="00C14C9B"/>
    <w:rsid w:val="00C14E20"/>
    <w:rsid w:val="00C14F11"/>
    <w:rsid w:val="00C152B8"/>
    <w:rsid w:val="00C153DC"/>
    <w:rsid w:val="00C15460"/>
    <w:rsid w:val="00C1548D"/>
    <w:rsid w:val="00C15712"/>
    <w:rsid w:val="00C159BA"/>
    <w:rsid w:val="00C160F7"/>
    <w:rsid w:val="00C163AC"/>
    <w:rsid w:val="00C16431"/>
    <w:rsid w:val="00C164E6"/>
    <w:rsid w:val="00C1661B"/>
    <w:rsid w:val="00C167F2"/>
    <w:rsid w:val="00C16A64"/>
    <w:rsid w:val="00C16AC5"/>
    <w:rsid w:val="00C17167"/>
    <w:rsid w:val="00C17418"/>
    <w:rsid w:val="00C175B4"/>
    <w:rsid w:val="00C17B74"/>
    <w:rsid w:val="00C17CC2"/>
    <w:rsid w:val="00C17D34"/>
    <w:rsid w:val="00C200CD"/>
    <w:rsid w:val="00C21285"/>
    <w:rsid w:val="00C212B7"/>
    <w:rsid w:val="00C21B48"/>
    <w:rsid w:val="00C21C0D"/>
    <w:rsid w:val="00C22061"/>
    <w:rsid w:val="00C224A9"/>
    <w:rsid w:val="00C22A17"/>
    <w:rsid w:val="00C22AFB"/>
    <w:rsid w:val="00C22CB7"/>
    <w:rsid w:val="00C22D4D"/>
    <w:rsid w:val="00C231B3"/>
    <w:rsid w:val="00C239C0"/>
    <w:rsid w:val="00C23AE8"/>
    <w:rsid w:val="00C23B85"/>
    <w:rsid w:val="00C23BC9"/>
    <w:rsid w:val="00C23D18"/>
    <w:rsid w:val="00C24127"/>
    <w:rsid w:val="00C243CC"/>
    <w:rsid w:val="00C24896"/>
    <w:rsid w:val="00C24AF4"/>
    <w:rsid w:val="00C24B39"/>
    <w:rsid w:val="00C24B46"/>
    <w:rsid w:val="00C24BC1"/>
    <w:rsid w:val="00C25745"/>
    <w:rsid w:val="00C25B67"/>
    <w:rsid w:val="00C25D07"/>
    <w:rsid w:val="00C25D78"/>
    <w:rsid w:val="00C267E1"/>
    <w:rsid w:val="00C26933"/>
    <w:rsid w:val="00C26B9C"/>
    <w:rsid w:val="00C26BB5"/>
    <w:rsid w:val="00C26E4A"/>
    <w:rsid w:val="00C26F44"/>
    <w:rsid w:val="00C27050"/>
    <w:rsid w:val="00C27065"/>
    <w:rsid w:val="00C2746E"/>
    <w:rsid w:val="00C27E33"/>
    <w:rsid w:val="00C27F5A"/>
    <w:rsid w:val="00C30049"/>
    <w:rsid w:val="00C30195"/>
    <w:rsid w:val="00C3029B"/>
    <w:rsid w:val="00C30612"/>
    <w:rsid w:val="00C30764"/>
    <w:rsid w:val="00C30977"/>
    <w:rsid w:val="00C30A69"/>
    <w:rsid w:val="00C30A98"/>
    <w:rsid w:val="00C30DBE"/>
    <w:rsid w:val="00C30E3E"/>
    <w:rsid w:val="00C30F67"/>
    <w:rsid w:val="00C313AC"/>
    <w:rsid w:val="00C313B2"/>
    <w:rsid w:val="00C31514"/>
    <w:rsid w:val="00C317D2"/>
    <w:rsid w:val="00C31AB9"/>
    <w:rsid w:val="00C31DB9"/>
    <w:rsid w:val="00C31F07"/>
    <w:rsid w:val="00C31F55"/>
    <w:rsid w:val="00C32326"/>
    <w:rsid w:val="00C32366"/>
    <w:rsid w:val="00C323A3"/>
    <w:rsid w:val="00C32640"/>
    <w:rsid w:val="00C326AB"/>
    <w:rsid w:val="00C32722"/>
    <w:rsid w:val="00C32910"/>
    <w:rsid w:val="00C329A1"/>
    <w:rsid w:val="00C329BB"/>
    <w:rsid w:val="00C32D49"/>
    <w:rsid w:val="00C32FB4"/>
    <w:rsid w:val="00C33243"/>
    <w:rsid w:val="00C333EC"/>
    <w:rsid w:val="00C336E6"/>
    <w:rsid w:val="00C33828"/>
    <w:rsid w:val="00C33948"/>
    <w:rsid w:val="00C339F4"/>
    <w:rsid w:val="00C339F7"/>
    <w:rsid w:val="00C33D45"/>
    <w:rsid w:val="00C33F82"/>
    <w:rsid w:val="00C34523"/>
    <w:rsid w:val="00C34AE8"/>
    <w:rsid w:val="00C34D5A"/>
    <w:rsid w:val="00C34EBF"/>
    <w:rsid w:val="00C3503D"/>
    <w:rsid w:val="00C351BA"/>
    <w:rsid w:val="00C3523C"/>
    <w:rsid w:val="00C3550A"/>
    <w:rsid w:val="00C356C2"/>
    <w:rsid w:val="00C35B4D"/>
    <w:rsid w:val="00C35E2F"/>
    <w:rsid w:val="00C35FCC"/>
    <w:rsid w:val="00C3620B"/>
    <w:rsid w:val="00C364A3"/>
    <w:rsid w:val="00C36D0A"/>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90A"/>
    <w:rsid w:val="00C42B80"/>
    <w:rsid w:val="00C4304C"/>
    <w:rsid w:val="00C434EC"/>
    <w:rsid w:val="00C43625"/>
    <w:rsid w:val="00C43B21"/>
    <w:rsid w:val="00C43C15"/>
    <w:rsid w:val="00C43D50"/>
    <w:rsid w:val="00C44308"/>
    <w:rsid w:val="00C44463"/>
    <w:rsid w:val="00C447CE"/>
    <w:rsid w:val="00C44AB6"/>
    <w:rsid w:val="00C44CA2"/>
    <w:rsid w:val="00C44D3D"/>
    <w:rsid w:val="00C44DDD"/>
    <w:rsid w:val="00C45539"/>
    <w:rsid w:val="00C45669"/>
    <w:rsid w:val="00C45F63"/>
    <w:rsid w:val="00C460B7"/>
    <w:rsid w:val="00C463C0"/>
    <w:rsid w:val="00C47A2B"/>
    <w:rsid w:val="00C47F28"/>
    <w:rsid w:val="00C502DD"/>
    <w:rsid w:val="00C50A52"/>
    <w:rsid w:val="00C50C6E"/>
    <w:rsid w:val="00C50E4C"/>
    <w:rsid w:val="00C5109C"/>
    <w:rsid w:val="00C51415"/>
    <w:rsid w:val="00C514D7"/>
    <w:rsid w:val="00C5164B"/>
    <w:rsid w:val="00C51B3F"/>
    <w:rsid w:val="00C51B7B"/>
    <w:rsid w:val="00C51FCA"/>
    <w:rsid w:val="00C52162"/>
    <w:rsid w:val="00C5233B"/>
    <w:rsid w:val="00C52999"/>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687"/>
    <w:rsid w:val="00C558C5"/>
    <w:rsid w:val="00C55C9C"/>
    <w:rsid w:val="00C562B6"/>
    <w:rsid w:val="00C563A1"/>
    <w:rsid w:val="00C5669B"/>
    <w:rsid w:val="00C56E25"/>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0C41"/>
    <w:rsid w:val="00C612EB"/>
    <w:rsid w:val="00C61376"/>
    <w:rsid w:val="00C61635"/>
    <w:rsid w:val="00C61915"/>
    <w:rsid w:val="00C6199C"/>
    <w:rsid w:val="00C619DD"/>
    <w:rsid w:val="00C61A6C"/>
    <w:rsid w:val="00C61AE3"/>
    <w:rsid w:val="00C61B70"/>
    <w:rsid w:val="00C623B8"/>
    <w:rsid w:val="00C62EEC"/>
    <w:rsid w:val="00C635BD"/>
    <w:rsid w:val="00C63914"/>
    <w:rsid w:val="00C63DC4"/>
    <w:rsid w:val="00C63EAF"/>
    <w:rsid w:val="00C64497"/>
    <w:rsid w:val="00C64CCD"/>
    <w:rsid w:val="00C64EA5"/>
    <w:rsid w:val="00C6581F"/>
    <w:rsid w:val="00C65856"/>
    <w:rsid w:val="00C65889"/>
    <w:rsid w:val="00C65925"/>
    <w:rsid w:val="00C65A6E"/>
    <w:rsid w:val="00C65B5B"/>
    <w:rsid w:val="00C65B5E"/>
    <w:rsid w:val="00C65CF4"/>
    <w:rsid w:val="00C65E2D"/>
    <w:rsid w:val="00C66579"/>
    <w:rsid w:val="00C667E7"/>
    <w:rsid w:val="00C66C3D"/>
    <w:rsid w:val="00C66F43"/>
    <w:rsid w:val="00C6759A"/>
    <w:rsid w:val="00C6796A"/>
    <w:rsid w:val="00C67A01"/>
    <w:rsid w:val="00C67A5C"/>
    <w:rsid w:val="00C67D19"/>
    <w:rsid w:val="00C67FCD"/>
    <w:rsid w:val="00C706BC"/>
    <w:rsid w:val="00C708A2"/>
    <w:rsid w:val="00C70934"/>
    <w:rsid w:val="00C70B20"/>
    <w:rsid w:val="00C70E31"/>
    <w:rsid w:val="00C713B8"/>
    <w:rsid w:val="00C713C0"/>
    <w:rsid w:val="00C71EC1"/>
    <w:rsid w:val="00C7235C"/>
    <w:rsid w:val="00C7236B"/>
    <w:rsid w:val="00C734B8"/>
    <w:rsid w:val="00C7380B"/>
    <w:rsid w:val="00C738BA"/>
    <w:rsid w:val="00C73DB9"/>
    <w:rsid w:val="00C74269"/>
    <w:rsid w:val="00C743B6"/>
    <w:rsid w:val="00C744E5"/>
    <w:rsid w:val="00C74678"/>
    <w:rsid w:val="00C748C5"/>
    <w:rsid w:val="00C7509B"/>
    <w:rsid w:val="00C75463"/>
    <w:rsid w:val="00C755AC"/>
    <w:rsid w:val="00C75708"/>
    <w:rsid w:val="00C75C42"/>
    <w:rsid w:val="00C76024"/>
    <w:rsid w:val="00C76292"/>
    <w:rsid w:val="00C766D9"/>
    <w:rsid w:val="00C76B76"/>
    <w:rsid w:val="00C76C44"/>
    <w:rsid w:val="00C77079"/>
    <w:rsid w:val="00C7720E"/>
    <w:rsid w:val="00C7735C"/>
    <w:rsid w:val="00C77CB2"/>
    <w:rsid w:val="00C8038D"/>
    <w:rsid w:val="00C804FF"/>
    <w:rsid w:val="00C8090C"/>
    <w:rsid w:val="00C80BEE"/>
    <w:rsid w:val="00C80CB0"/>
    <w:rsid w:val="00C80F31"/>
    <w:rsid w:val="00C81528"/>
    <w:rsid w:val="00C8184B"/>
    <w:rsid w:val="00C81C8E"/>
    <w:rsid w:val="00C828AD"/>
    <w:rsid w:val="00C828B2"/>
    <w:rsid w:val="00C82B42"/>
    <w:rsid w:val="00C83150"/>
    <w:rsid w:val="00C831BA"/>
    <w:rsid w:val="00C83241"/>
    <w:rsid w:val="00C8326E"/>
    <w:rsid w:val="00C833A6"/>
    <w:rsid w:val="00C8344B"/>
    <w:rsid w:val="00C83551"/>
    <w:rsid w:val="00C83842"/>
    <w:rsid w:val="00C838E5"/>
    <w:rsid w:val="00C83FD0"/>
    <w:rsid w:val="00C842A6"/>
    <w:rsid w:val="00C842BC"/>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CD2"/>
    <w:rsid w:val="00C90DE6"/>
    <w:rsid w:val="00C91610"/>
    <w:rsid w:val="00C91BB6"/>
    <w:rsid w:val="00C91D0A"/>
    <w:rsid w:val="00C92440"/>
    <w:rsid w:val="00C92ED1"/>
    <w:rsid w:val="00C93265"/>
    <w:rsid w:val="00C935DF"/>
    <w:rsid w:val="00C9392C"/>
    <w:rsid w:val="00C9425B"/>
    <w:rsid w:val="00C943DA"/>
    <w:rsid w:val="00C9444A"/>
    <w:rsid w:val="00C948E6"/>
    <w:rsid w:val="00C94A76"/>
    <w:rsid w:val="00C94DEA"/>
    <w:rsid w:val="00C9506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1B5"/>
    <w:rsid w:val="00CA0772"/>
    <w:rsid w:val="00CA089F"/>
    <w:rsid w:val="00CA0B9C"/>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8A9"/>
    <w:rsid w:val="00CA398E"/>
    <w:rsid w:val="00CA3E5A"/>
    <w:rsid w:val="00CA3F51"/>
    <w:rsid w:val="00CA419B"/>
    <w:rsid w:val="00CA42E3"/>
    <w:rsid w:val="00CA45B7"/>
    <w:rsid w:val="00CA4664"/>
    <w:rsid w:val="00CA469D"/>
    <w:rsid w:val="00CA492A"/>
    <w:rsid w:val="00CA4950"/>
    <w:rsid w:val="00CA562B"/>
    <w:rsid w:val="00CA5B75"/>
    <w:rsid w:val="00CA5CEF"/>
    <w:rsid w:val="00CA5E00"/>
    <w:rsid w:val="00CA5EBE"/>
    <w:rsid w:val="00CA608C"/>
    <w:rsid w:val="00CA61A1"/>
    <w:rsid w:val="00CA6373"/>
    <w:rsid w:val="00CA638D"/>
    <w:rsid w:val="00CA639D"/>
    <w:rsid w:val="00CA6972"/>
    <w:rsid w:val="00CA7473"/>
    <w:rsid w:val="00CA7765"/>
    <w:rsid w:val="00CA784C"/>
    <w:rsid w:val="00CA79C3"/>
    <w:rsid w:val="00CB037B"/>
    <w:rsid w:val="00CB0653"/>
    <w:rsid w:val="00CB06E9"/>
    <w:rsid w:val="00CB0B35"/>
    <w:rsid w:val="00CB1BDE"/>
    <w:rsid w:val="00CB1E1F"/>
    <w:rsid w:val="00CB2190"/>
    <w:rsid w:val="00CB24AF"/>
    <w:rsid w:val="00CB290D"/>
    <w:rsid w:val="00CB2E6B"/>
    <w:rsid w:val="00CB3047"/>
    <w:rsid w:val="00CB383E"/>
    <w:rsid w:val="00CB3F3A"/>
    <w:rsid w:val="00CB413A"/>
    <w:rsid w:val="00CB427D"/>
    <w:rsid w:val="00CB4857"/>
    <w:rsid w:val="00CB4D8B"/>
    <w:rsid w:val="00CB51D8"/>
    <w:rsid w:val="00CB5614"/>
    <w:rsid w:val="00CB56CB"/>
    <w:rsid w:val="00CB5913"/>
    <w:rsid w:val="00CB5943"/>
    <w:rsid w:val="00CB5957"/>
    <w:rsid w:val="00CB5C2F"/>
    <w:rsid w:val="00CB5EED"/>
    <w:rsid w:val="00CB6175"/>
    <w:rsid w:val="00CB6C8F"/>
    <w:rsid w:val="00CB7614"/>
    <w:rsid w:val="00CB783F"/>
    <w:rsid w:val="00CB79F3"/>
    <w:rsid w:val="00CB7AB2"/>
    <w:rsid w:val="00CB7B11"/>
    <w:rsid w:val="00CB7ED8"/>
    <w:rsid w:val="00CB7EFB"/>
    <w:rsid w:val="00CB7F4C"/>
    <w:rsid w:val="00CC0025"/>
    <w:rsid w:val="00CC0244"/>
    <w:rsid w:val="00CC026B"/>
    <w:rsid w:val="00CC0411"/>
    <w:rsid w:val="00CC1D72"/>
    <w:rsid w:val="00CC1FBB"/>
    <w:rsid w:val="00CC20C3"/>
    <w:rsid w:val="00CC2250"/>
    <w:rsid w:val="00CC225F"/>
    <w:rsid w:val="00CC2586"/>
    <w:rsid w:val="00CC27E0"/>
    <w:rsid w:val="00CC295F"/>
    <w:rsid w:val="00CC296A"/>
    <w:rsid w:val="00CC2AFD"/>
    <w:rsid w:val="00CC2CF3"/>
    <w:rsid w:val="00CC2E03"/>
    <w:rsid w:val="00CC3191"/>
    <w:rsid w:val="00CC3195"/>
    <w:rsid w:val="00CC3660"/>
    <w:rsid w:val="00CC38DD"/>
    <w:rsid w:val="00CC3D83"/>
    <w:rsid w:val="00CC3DF1"/>
    <w:rsid w:val="00CC3F27"/>
    <w:rsid w:val="00CC3F96"/>
    <w:rsid w:val="00CC4A7C"/>
    <w:rsid w:val="00CC4C11"/>
    <w:rsid w:val="00CC5026"/>
    <w:rsid w:val="00CC5CFF"/>
    <w:rsid w:val="00CC6068"/>
    <w:rsid w:val="00CC6108"/>
    <w:rsid w:val="00CC6329"/>
    <w:rsid w:val="00CC64E5"/>
    <w:rsid w:val="00CC682C"/>
    <w:rsid w:val="00CC6855"/>
    <w:rsid w:val="00CC6CFC"/>
    <w:rsid w:val="00CC76D2"/>
    <w:rsid w:val="00CC7940"/>
    <w:rsid w:val="00CC7994"/>
    <w:rsid w:val="00CD01B9"/>
    <w:rsid w:val="00CD027F"/>
    <w:rsid w:val="00CD05A4"/>
    <w:rsid w:val="00CD0A49"/>
    <w:rsid w:val="00CD0BB2"/>
    <w:rsid w:val="00CD0BFA"/>
    <w:rsid w:val="00CD0D56"/>
    <w:rsid w:val="00CD0F49"/>
    <w:rsid w:val="00CD0FB6"/>
    <w:rsid w:val="00CD109E"/>
    <w:rsid w:val="00CD10BD"/>
    <w:rsid w:val="00CD1224"/>
    <w:rsid w:val="00CD1435"/>
    <w:rsid w:val="00CD16D4"/>
    <w:rsid w:val="00CD19F7"/>
    <w:rsid w:val="00CD1B91"/>
    <w:rsid w:val="00CD246B"/>
    <w:rsid w:val="00CD256A"/>
    <w:rsid w:val="00CD267C"/>
    <w:rsid w:val="00CD28F2"/>
    <w:rsid w:val="00CD2A59"/>
    <w:rsid w:val="00CD2D8E"/>
    <w:rsid w:val="00CD2E4F"/>
    <w:rsid w:val="00CD2F9C"/>
    <w:rsid w:val="00CD3102"/>
    <w:rsid w:val="00CD31D2"/>
    <w:rsid w:val="00CD3464"/>
    <w:rsid w:val="00CD3FC0"/>
    <w:rsid w:val="00CD406B"/>
    <w:rsid w:val="00CD497F"/>
    <w:rsid w:val="00CD4E69"/>
    <w:rsid w:val="00CD523D"/>
    <w:rsid w:val="00CD5430"/>
    <w:rsid w:val="00CD565F"/>
    <w:rsid w:val="00CD567B"/>
    <w:rsid w:val="00CD570F"/>
    <w:rsid w:val="00CD5942"/>
    <w:rsid w:val="00CD5983"/>
    <w:rsid w:val="00CD5CDB"/>
    <w:rsid w:val="00CD6056"/>
    <w:rsid w:val="00CD641E"/>
    <w:rsid w:val="00CD66CA"/>
    <w:rsid w:val="00CD673F"/>
    <w:rsid w:val="00CD67E2"/>
    <w:rsid w:val="00CD6823"/>
    <w:rsid w:val="00CD69FE"/>
    <w:rsid w:val="00CD6A0A"/>
    <w:rsid w:val="00CD7C2E"/>
    <w:rsid w:val="00CD7E34"/>
    <w:rsid w:val="00CE003B"/>
    <w:rsid w:val="00CE0277"/>
    <w:rsid w:val="00CE0655"/>
    <w:rsid w:val="00CE06BE"/>
    <w:rsid w:val="00CE0C76"/>
    <w:rsid w:val="00CE0DAF"/>
    <w:rsid w:val="00CE14B2"/>
    <w:rsid w:val="00CE153A"/>
    <w:rsid w:val="00CE1920"/>
    <w:rsid w:val="00CE1FCB"/>
    <w:rsid w:val="00CE2104"/>
    <w:rsid w:val="00CE215C"/>
    <w:rsid w:val="00CE257A"/>
    <w:rsid w:val="00CE25A3"/>
    <w:rsid w:val="00CE269C"/>
    <w:rsid w:val="00CE299C"/>
    <w:rsid w:val="00CE2BCB"/>
    <w:rsid w:val="00CE2E16"/>
    <w:rsid w:val="00CE2FA7"/>
    <w:rsid w:val="00CE333C"/>
    <w:rsid w:val="00CE3431"/>
    <w:rsid w:val="00CE36C4"/>
    <w:rsid w:val="00CE3853"/>
    <w:rsid w:val="00CE3B9B"/>
    <w:rsid w:val="00CE3FFE"/>
    <w:rsid w:val="00CE4022"/>
    <w:rsid w:val="00CE4100"/>
    <w:rsid w:val="00CE42DE"/>
    <w:rsid w:val="00CE4748"/>
    <w:rsid w:val="00CE4922"/>
    <w:rsid w:val="00CE4E04"/>
    <w:rsid w:val="00CE53C1"/>
    <w:rsid w:val="00CE5447"/>
    <w:rsid w:val="00CE5584"/>
    <w:rsid w:val="00CE5D76"/>
    <w:rsid w:val="00CE5E20"/>
    <w:rsid w:val="00CE602A"/>
    <w:rsid w:val="00CE64DE"/>
    <w:rsid w:val="00CE66E5"/>
    <w:rsid w:val="00CE6991"/>
    <w:rsid w:val="00CE6995"/>
    <w:rsid w:val="00CE6A26"/>
    <w:rsid w:val="00CE6A57"/>
    <w:rsid w:val="00CE6A72"/>
    <w:rsid w:val="00CE6BA2"/>
    <w:rsid w:val="00CE6C41"/>
    <w:rsid w:val="00CE6EFB"/>
    <w:rsid w:val="00CE722F"/>
    <w:rsid w:val="00CE723A"/>
    <w:rsid w:val="00CE730C"/>
    <w:rsid w:val="00CE74FD"/>
    <w:rsid w:val="00CE7725"/>
    <w:rsid w:val="00CE7AEE"/>
    <w:rsid w:val="00CE7BA2"/>
    <w:rsid w:val="00CE7D6B"/>
    <w:rsid w:val="00CE7EF5"/>
    <w:rsid w:val="00CE7F0F"/>
    <w:rsid w:val="00CF03E1"/>
    <w:rsid w:val="00CF0576"/>
    <w:rsid w:val="00CF0814"/>
    <w:rsid w:val="00CF0DDC"/>
    <w:rsid w:val="00CF0FF3"/>
    <w:rsid w:val="00CF1121"/>
    <w:rsid w:val="00CF12EE"/>
    <w:rsid w:val="00CF1339"/>
    <w:rsid w:val="00CF19E8"/>
    <w:rsid w:val="00CF1A29"/>
    <w:rsid w:val="00CF1BF7"/>
    <w:rsid w:val="00CF1CA9"/>
    <w:rsid w:val="00CF2059"/>
    <w:rsid w:val="00CF252D"/>
    <w:rsid w:val="00CF26A3"/>
    <w:rsid w:val="00CF2C13"/>
    <w:rsid w:val="00CF2CB5"/>
    <w:rsid w:val="00CF2E15"/>
    <w:rsid w:val="00CF30C1"/>
    <w:rsid w:val="00CF3342"/>
    <w:rsid w:val="00CF357E"/>
    <w:rsid w:val="00CF3B9A"/>
    <w:rsid w:val="00CF3F79"/>
    <w:rsid w:val="00CF497E"/>
    <w:rsid w:val="00CF4F9D"/>
    <w:rsid w:val="00CF5015"/>
    <w:rsid w:val="00CF53BE"/>
    <w:rsid w:val="00CF55E0"/>
    <w:rsid w:val="00CF56C9"/>
    <w:rsid w:val="00CF5835"/>
    <w:rsid w:val="00CF5C9A"/>
    <w:rsid w:val="00CF5E01"/>
    <w:rsid w:val="00CF63DA"/>
    <w:rsid w:val="00CF678B"/>
    <w:rsid w:val="00CF6D52"/>
    <w:rsid w:val="00CF7351"/>
    <w:rsid w:val="00CF7472"/>
    <w:rsid w:val="00CF74A3"/>
    <w:rsid w:val="00CF74FB"/>
    <w:rsid w:val="00CF7631"/>
    <w:rsid w:val="00CF7663"/>
    <w:rsid w:val="00CF768B"/>
    <w:rsid w:val="00CF7755"/>
    <w:rsid w:val="00CF7E99"/>
    <w:rsid w:val="00CF7F3D"/>
    <w:rsid w:val="00CF7FEF"/>
    <w:rsid w:val="00D0024F"/>
    <w:rsid w:val="00D003A1"/>
    <w:rsid w:val="00D003C1"/>
    <w:rsid w:val="00D005A0"/>
    <w:rsid w:val="00D008AD"/>
    <w:rsid w:val="00D00A06"/>
    <w:rsid w:val="00D00ADA"/>
    <w:rsid w:val="00D00D4A"/>
    <w:rsid w:val="00D00D4F"/>
    <w:rsid w:val="00D00E9D"/>
    <w:rsid w:val="00D0111D"/>
    <w:rsid w:val="00D011FE"/>
    <w:rsid w:val="00D01285"/>
    <w:rsid w:val="00D0133B"/>
    <w:rsid w:val="00D0145B"/>
    <w:rsid w:val="00D014B7"/>
    <w:rsid w:val="00D015CC"/>
    <w:rsid w:val="00D01999"/>
    <w:rsid w:val="00D01AC1"/>
    <w:rsid w:val="00D01C3B"/>
    <w:rsid w:val="00D0219A"/>
    <w:rsid w:val="00D027FF"/>
    <w:rsid w:val="00D02AC3"/>
    <w:rsid w:val="00D02D39"/>
    <w:rsid w:val="00D033AC"/>
    <w:rsid w:val="00D03485"/>
    <w:rsid w:val="00D040BB"/>
    <w:rsid w:val="00D0440B"/>
    <w:rsid w:val="00D048C4"/>
    <w:rsid w:val="00D048E2"/>
    <w:rsid w:val="00D0492B"/>
    <w:rsid w:val="00D04AFA"/>
    <w:rsid w:val="00D04E17"/>
    <w:rsid w:val="00D04E9C"/>
    <w:rsid w:val="00D0512B"/>
    <w:rsid w:val="00D05C88"/>
    <w:rsid w:val="00D06452"/>
    <w:rsid w:val="00D06496"/>
    <w:rsid w:val="00D0662E"/>
    <w:rsid w:val="00D06723"/>
    <w:rsid w:val="00D06BE6"/>
    <w:rsid w:val="00D06F9A"/>
    <w:rsid w:val="00D072D3"/>
    <w:rsid w:val="00D072E6"/>
    <w:rsid w:val="00D073CD"/>
    <w:rsid w:val="00D0759B"/>
    <w:rsid w:val="00D076A2"/>
    <w:rsid w:val="00D07A14"/>
    <w:rsid w:val="00D10049"/>
    <w:rsid w:val="00D1016A"/>
    <w:rsid w:val="00D10417"/>
    <w:rsid w:val="00D107EF"/>
    <w:rsid w:val="00D10C2F"/>
    <w:rsid w:val="00D110B8"/>
    <w:rsid w:val="00D113DA"/>
    <w:rsid w:val="00D11A7A"/>
    <w:rsid w:val="00D11D24"/>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70"/>
    <w:rsid w:val="00D140F9"/>
    <w:rsid w:val="00D146B0"/>
    <w:rsid w:val="00D148CD"/>
    <w:rsid w:val="00D14916"/>
    <w:rsid w:val="00D14AF8"/>
    <w:rsid w:val="00D14B89"/>
    <w:rsid w:val="00D14E5E"/>
    <w:rsid w:val="00D15011"/>
    <w:rsid w:val="00D1502B"/>
    <w:rsid w:val="00D1524D"/>
    <w:rsid w:val="00D15768"/>
    <w:rsid w:val="00D15D17"/>
    <w:rsid w:val="00D160BA"/>
    <w:rsid w:val="00D162F8"/>
    <w:rsid w:val="00D1633E"/>
    <w:rsid w:val="00D16410"/>
    <w:rsid w:val="00D16AF1"/>
    <w:rsid w:val="00D16B76"/>
    <w:rsid w:val="00D16CFE"/>
    <w:rsid w:val="00D16DCC"/>
    <w:rsid w:val="00D1716E"/>
    <w:rsid w:val="00D171B4"/>
    <w:rsid w:val="00D1774F"/>
    <w:rsid w:val="00D17A80"/>
    <w:rsid w:val="00D17AE8"/>
    <w:rsid w:val="00D20462"/>
    <w:rsid w:val="00D20477"/>
    <w:rsid w:val="00D20AA8"/>
    <w:rsid w:val="00D20ADB"/>
    <w:rsid w:val="00D20E48"/>
    <w:rsid w:val="00D21416"/>
    <w:rsid w:val="00D214D6"/>
    <w:rsid w:val="00D21669"/>
    <w:rsid w:val="00D21775"/>
    <w:rsid w:val="00D21D7F"/>
    <w:rsid w:val="00D220B8"/>
    <w:rsid w:val="00D22563"/>
    <w:rsid w:val="00D22934"/>
    <w:rsid w:val="00D22DC8"/>
    <w:rsid w:val="00D22E63"/>
    <w:rsid w:val="00D22E8E"/>
    <w:rsid w:val="00D22F7B"/>
    <w:rsid w:val="00D230F7"/>
    <w:rsid w:val="00D23293"/>
    <w:rsid w:val="00D234D3"/>
    <w:rsid w:val="00D23567"/>
    <w:rsid w:val="00D2397E"/>
    <w:rsid w:val="00D2398D"/>
    <w:rsid w:val="00D23B6E"/>
    <w:rsid w:val="00D23DAF"/>
    <w:rsid w:val="00D24063"/>
    <w:rsid w:val="00D241C2"/>
    <w:rsid w:val="00D24666"/>
    <w:rsid w:val="00D248C5"/>
    <w:rsid w:val="00D24A06"/>
    <w:rsid w:val="00D24B0B"/>
    <w:rsid w:val="00D251F5"/>
    <w:rsid w:val="00D25360"/>
    <w:rsid w:val="00D2556C"/>
    <w:rsid w:val="00D256DC"/>
    <w:rsid w:val="00D25743"/>
    <w:rsid w:val="00D25BCE"/>
    <w:rsid w:val="00D2686D"/>
    <w:rsid w:val="00D26C69"/>
    <w:rsid w:val="00D26C6C"/>
    <w:rsid w:val="00D26EAA"/>
    <w:rsid w:val="00D27105"/>
    <w:rsid w:val="00D271BE"/>
    <w:rsid w:val="00D2761B"/>
    <w:rsid w:val="00D27797"/>
    <w:rsid w:val="00D2780C"/>
    <w:rsid w:val="00D2799F"/>
    <w:rsid w:val="00D27A91"/>
    <w:rsid w:val="00D27E9B"/>
    <w:rsid w:val="00D27F5B"/>
    <w:rsid w:val="00D300BC"/>
    <w:rsid w:val="00D300CD"/>
    <w:rsid w:val="00D30163"/>
    <w:rsid w:val="00D30714"/>
    <w:rsid w:val="00D309DE"/>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3FFF"/>
    <w:rsid w:val="00D340FE"/>
    <w:rsid w:val="00D34132"/>
    <w:rsid w:val="00D342D4"/>
    <w:rsid w:val="00D343F9"/>
    <w:rsid w:val="00D34717"/>
    <w:rsid w:val="00D3489A"/>
    <w:rsid w:val="00D349A1"/>
    <w:rsid w:val="00D34A78"/>
    <w:rsid w:val="00D34A9D"/>
    <w:rsid w:val="00D34EE4"/>
    <w:rsid w:val="00D34F1A"/>
    <w:rsid w:val="00D350A8"/>
    <w:rsid w:val="00D35402"/>
    <w:rsid w:val="00D3592B"/>
    <w:rsid w:val="00D35B11"/>
    <w:rsid w:val="00D35D4A"/>
    <w:rsid w:val="00D35F8A"/>
    <w:rsid w:val="00D3629F"/>
    <w:rsid w:val="00D362AD"/>
    <w:rsid w:val="00D3645C"/>
    <w:rsid w:val="00D36628"/>
    <w:rsid w:val="00D3672E"/>
    <w:rsid w:val="00D36A38"/>
    <w:rsid w:val="00D36C40"/>
    <w:rsid w:val="00D36F1B"/>
    <w:rsid w:val="00D37460"/>
    <w:rsid w:val="00D3755A"/>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2FFB"/>
    <w:rsid w:val="00D431BE"/>
    <w:rsid w:val="00D432AF"/>
    <w:rsid w:val="00D4345D"/>
    <w:rsid w:val="00D43553"/>
    <w:rsid w:val="00D437E2"/>
    <w:rsid w:val="00D439A4"/>
    <w:rsid w:val="00D4452A"/>
    <w:rsid w:val="00D44CE6"/>
    <w:rsid w:val="00D44ED3"/>
    <w:rsid w:val="00D4554F"/>
    <w:rsid w:val="00D455CB"/>
    <w:rsid w:val="00D45CC4"/>
    <w:rsid w:val="00D45D8B"/>
    <w:rsid w:val="00D45F26"/>
    <w:rsid w:val="00D46179"/>
    <w:rsid w:val="00D461DC"/>
    <w:rsid w:val="00D461DE"/>
    <w:rsid w:val="00D46448"/>
    <w:rsid w:val="00D46467"/>
    <w:rsid w:val="00D46559"/>
    <w:rsid w:val="00D4657A"/>
    <w:rsid w:val="00D465BB"/>
    <w:rsid w:val="00D4692B"/>
    <w:rsid w:val="00D4697D"/>
    <w:rsid w:val="00D4698B"/>
    <w:rsid w:val="00D46F4C"/>
    <w:rsid w:val="00D47944"/>
    <w:rsid w:val="00D47D45"/>
    <w:rsid w:val="00D47FDB"/>
    <w:rsid w:val="00D50087"/>
    <w:rsid w:val="00D5055D"/>
    <w:rsid w:val="00D50697"/>
    <w:rsid w:val="00D50701"/>
    <w:rsid w:val="00D5085D"/>
    <w:rsid w:val="00D508BF"/>
    <w:rsid w:val="00D50991"/>
    <w:rsid w:val="00D509FA"/>
    <w:rsid w:val="00D50D6A"/>
    <w:rsid w:val="00D50DB2"/>
    <w:rsid w:val="00D51306"/>
    <w:rsid w:val="00D513D6"/>
    <w:rsid w:val="00D516EB"/>
    <w:rsid w:val="00D518DF"/>
    <w:rsid w:val="00D519E1"/>
    <w:rsid w:val="00D51E45"/>
    <w:rsid w:val="00D51ED0"/>
    <w:rsid w:val="00D51F5D"/>
    <w:rsid w:val="00D5208A"/>
    <w:rsid w:val="00D52342"/>
    <w:rsid w:val="00D52682"/>
    <w:rsid w:val="00D526C1"/>
    <w:rsid w:val="00D526C5"/>
    <w:rsid w:val="00D526EB"/>
    <w:rsid w:val="00D5305F"/>
    <w:rsid w:val="00D532C8"/>
    <w:rsid w:val="00D5341F"/>
    <w:rsid w:val="00D53952"/>
    <w:rsid w:val="00D54228"/>
    <w:rsid w:val="00D545A7"/>
    <w:rsid w:val="00D548C9"/>
    <w:rsid w:val="00D54A3C"/>
    <w:rsid w:val="00D54BF1"/>
    <w:rsid w:val="00D54D78"/>
    <w:rsid w:val="00D55083"/>
    <w:rsid w:val="00D55310"/>
    <w:rsid w:val="00D55356"/>
    <w:rsid w:val="00D5568C"/>
    <w:rsid w:val="00D556BB"/>
    <w:rsid w:val="00D55757"/>
    <w:rsid w:val="00D5603E"/>
    <w:rsid w:val="00D561AA"/>
    <w:rsid w:val="00D561FC"/>
    <w:rsid w:val="00D56579"/>
    <w:rsid w:val="00D56917"/>
    <w:rsid w:val="00D56BF9"/>
    <w:rsid w:val="00D56DA7"/>
    <w:rsid w:val="00D575BD"/>
    <w:rsid w:val="00D575CB"/>
    <w:rsid w:val="00D577D1"/>
    <w:rsid w:val="00D60010"/>
    <w:rsid w:val="00D606F8"/>
    <w:rsid w:val="00D6077D"/>
    <w:rsid w:val="00D60B2D"/>
    <w:rsid w:val="00D60C12"/>
    <w:rsid w:val="00D60E7F"/>
    <w:rsid w:val="00D6161F"/>
    <w:rsid w:val="00D6191A"/>
    <w:rsid w:val="00D61A8C"/>
    <w:rsid w:val="00D61C10"/>
    <w:rsid w:val="00D61D36"/>
    <w:rsid w:val="00D61DDD"/>
    <w:rsid w:val="00D62002"/>
    <w:rsid w:val="00D620AF"/>
    <w:rsid w:val="00D6278B"/>
    <w:rsid w:val="00D629CC"/>
    <w:rsid w:val="00D62B9A"/>
    <w:rsid w:val="00D62E96"/>
    <w:rsid w:val="00D62FEC"/>
    <w:rsid w:val="00D63051"/>
    <w:rsid w:val="00D6311E"/>
    <w:rsid w:val="00D6333C"/>
    <w:rsid w:val="00D63589"/>
    <w:rsid w:val="00D63610"/>
    <w:rsid w:val="00D637C8"/>
    <w:rsid w:val="00D63811"/>
    <w:rsid w:val="00D638CD"/>
    <w:rsid w:val="00D638E2"/>
    <w:rsid w:val="00D64043"/>
    <w:rsid w:val="00D64169"/>
    <w:rsid w:val="00D642CE"/>
    <w:rsid w:val="00D6476E"/>
    <w:rsid w:val="00D64788"/>
    <w:rsid w:val="00D64A48"/>
    <w:rsid w:val="00D64BF7"/>
    <w:rsid w:val="00D64F0C"/>
    <w:rsid w:val="00D65062"/>
    <w:rsid w:val="00D6508B"/>
    <w:rsid w:val="00D65186"/>
    <w:rsid w:val="00D6558E"/>
    <w:rsid w:val="00D657C1"/>
    <w:rsid w:val="00D657E4"/>
    <w:rsid w:val="00D65845"/>
    <w:rsid w:val="00D6609E"/>
    <w:rsid w:val="00D663EE"/>
    <w:rsid w:val="00D665FF"/>
    <w:rsid w:val="00D6663E"/>
    <w:rsid w:val="00D6676F"/>
    <w:rsid w:val="00D667B2"/>
    <w:rsid w:val="00D667FB"/>
    <w:rsid w:val="00D66A3C"/>
    <w:rsid w:val="00D66E0F"/>
    <w:rsid w:val="00D67558"/>
    <w:rsid w:val="00D6766B"/>
    <w:rsid w:val="00D67A38"/>
    <w:rsid w:val="00D67E0B"/>
    <w:rsid w:val="00D7039C"/>
    <w:rsid w:val="00D70511"/>
    <w:rsid w:val="00D70696"/>
    <w:rsid w:val="00D70836"/>
    <w:rsid w:val="00D70C38"/>
    <w:rsid w:val="00D70E65"/>
    <w:rsid w:val="00D70F63"/>
    <w:rsid w:val="00D712E7"/>
    <w:rsid w:val="00D71382"/>
    <w:rsid w:val="00D714BE"/>
    <w:rsid w:val="00D726FC"/>
    <w:rsid w:val="00D72A63"/>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1AA"/>
    <w:rsid w:val="00D762EA"/>
    <w:rsid w:val="00D76340"/>
    <w:rsid w:val="00D7677E"/>
    <w:rsid w:val="00D76DD2"/>
    <w:rsid w:val="00D77524"/>
    <w:rsid w:val="00D7789B"/>
    <w:rsid w:val="00D77958"/>
    <w:rsid w:val="00D80225"/>
    <w:rsid w:val="00D80420"/>
    <w:rsid w:val="00D805F2"/>
    <w:rsid w:val="00D80957"/>
    <w:rsid w:val="00D80DC0"/>
    <w:rsid w:val="00D81035"/>
    <w:rsid w:val="00D812A2"/>
    <w:rsid w:val="00D813AD"/>
    <w:rsid w:val="00D813E8"/>
    <w:rsid w:val="00D81A0B"/>
    <w:rsid w:val="00D81A6D"/>
    <w:rsid w:val="00D82023"/>
    <w:rsid w:val="00D824B9"/>
    <w:rsid w:val="00D828F6"/>
    <w:rsid w:val="00D82A0E"/>
    <w:rsid w:val="00D82B15"/>
    <w:rsid w:val="00D82C6E"/>
    <w:rsid w:val="00D833D5"/>
    <w:rsid w:val="00D83616"/>
    <w:rsid w:val="00D8372B"/>
    <w:rsid w:val="00D838F2"/>
    <w:rsid w:val="00D8397E"/>
    <w:rsid w:val="00D83D6D"/>
    <w:rsid w:val="00D83EDD"/>
    <w:rsid w:val="00D83F10"/>
    <w:rsid w:val="00D83F55"/>
    <w:rsid w:val="00D841AA"/>
    <w:rsid w:val="00D845BB"/>
    <w:rsid w:val="00D8461E"/>
    <w:rsid w:val="00D84BDF"/>
    <w:rsid w:val="00D84C4A"/>
    <w:rsid w:val="00D84CA7"/>
    <w:rsid w:val="00D85123"/>
    <w:rsid w:val="00D852DF"/>
    <w:rsid w:val="00D85402"/>
    <w:rsid w:val="00D85A69"/>
    <w:rsid w:val="00D85AF9"/>
    <w:rsid w:val="00D85BF9"/>
    <w:rsid w:val="00D85CF7"/>
    <w:rsid w:val="00D862B8"/>
    <w:rsid w:val="00D86433"/>
    <w:rsid w:val="00D865DC"/>
    <w:rsid w:val="00D866C6"/>
    <w:rsid w:val="00D86753"/>
    <w:rsid w:val="00D867CF"/>
    <w:rsid w:val="00D86830"/>
    <w:rsid w:val="00D87217"/>
    <w:rsid w:val="00D87770"/>
    <w:rsid w:val="00D87B98"/>
    <w:rsid w:val="00D87C73"/>
    <w:rsid w:val="00D90075"/>
    <w:rsid w:val="00D9013C"/>
    <w:rsid w:val="00D904AD"/>
    <w:rsid w:val="00D906FF"/>
    <w:rsid w:val="00D90D36"/>
    <w:rsid w:val="00D90DB6"/>
    <w:rsid w:val="00D90ECA"/>
    <w:rsid w:val="00D91903"/>
    <w:rsid w:val="00D91D46"/>
    <w:rsid w:val="00D91EB4"/>
    <w:rsid w:val="00D92331"/>
    <w:rsid w:val="00D92742"/>
    <w:rsid w:val="00D92B4B"/>
    <w:rsid w:val="00D9313D"/>
    <w:rsid w:val="00D931ED"/>
    <w:rsid w:val="00D9433A"/>
    <w:rsid w:val="00D94695"/>
    <w:rsid w:val="00D948BF"/>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E34"/>
    <w:rsid w:val="00D96EC7"/>
    <w:rsid w:val="00D973CC"/>
    <w:rsid w:val="00D9742F"/>
    <w:rsid w:val="00D9762D"/>
    <w:rsid w:val="00D97AEE"/>
    <w:rsid w:val="00D97FFE"/>
    <w:rsid w:val="00DA055A"/>
    <w:rsid w:val="00DA0598"/>
    <w:rsid w:val="00DA09A3"/>
    <w:rsid w:val="00DA09E7"/>
    <w:rsid w:val="00DA11A8"/>
    <w:rsid w:val="00DA1756"/>
    <w:rsid w:val="00DA1A1C"/>
    <w:rsid w:val="00DA1C26"/>
    <w:rsid w:val="00DA22B9"/>
    <w:rsid w:val="00DA2326"/>
    <w:rsid w:val="00DA235A"/>
    <w:rsid w:val="00DA2576"/>
    <w:rsid w:val="00DA2A6C"/>
    <w:rsid w:val="00DA2A8A"/>
    <w:rsid w:val="00DA302C"/>
    <w:rsid w:val="00DA3063"/>
    <w:rsid w:val="00DA36D9"/>
    <w:rsid w:val="00DA3B60"/>
    <w:rsid w:val="00DA3C41"/>
    <w:rsid w:val="00DA3CC3"/>
    <w:rsid w:val="00DA4182"/>
    <w:rsid w:val="00DA41F8"/>
    <w:rsid w:val="00DA436B"/>
    <w:rsid w:val="00DA4539"/>
    <w:rsid w:val="00DA47B7"/>
    <w:rsid w:val="00DA48D6"/>
    <w:rsid w:val="00DA5719"/>
    <w:rsid w:val="00DA57DD"/>
    <w:rsid w:val="00DA595A"/>
    <w:rsid w:val="00DA5D55"/>
    <w:rsid w:val="00DA5E00"/>
    <w:rsid w:val="00DA6058"/>
    <w:rsid w:val="00DA6E43"/>
    <w:rsid w:val="00DA7057"/>
    <w:rsid w:val="00DA70A7"/>
    <w:rsid w:val="00DA732F"/>
    <w:rsid w:val="00DA7339"/>
    <w:rsid w:val="00DA73A6"/>
    <w:rsid w:val="00DA7D01"/>
    <w:rsid w:val="00DB00BC"/>
    <w:rsid w:val="00DB0437"/>
    <w:rsid w:val="00DB0740"/>
    <w:rsid w:val="00DB0A87"/>
    <w:rsid w:val="00DB12C7"/>
    <w:rsid w:val="00DB1308"/>
    <w:rsid w:val="00DB14F2"/>
    <w:rsid w:val="00DB15C6"/>
    <w:rsid w:val="00DB1AC2"/>
    <w:rsid w:val="00DB1B3A"/>
    <w:rsid w:val="00DB1C86"/>
    <w:rsid w:val="00DB1E8A"/>
    <w:rsid w:val="00DB237C"/>
    <w:rsid w:val="00DB25CE"/>
    <w:rsid w:val="00DB2A56"/>
    <w:rsid w:val="00DB2BB8"/>
    <w:rsid w:val="00DB2CDB"/>
    <w:rsid w:val="00DB31BC"/>
    <w:rsid w:val="00DB32CC"/>
    <w:rsid w:val="00DB36E3"/>
    <w:rsid w:val="00DB39D6"/>
    <w:rsid w:val="00DB3BEE"/>
    <w:rsid w:val="00DB3DCF"/>
    <w:rsid w:val="00DB4190"/>
    <w:rsid w:val="00DB43B0"/>
    <w:rsid w:val="00DB443B"/>
    <w:rsid w:val="00DB4653"/>
    <w:rsid w:val="00DB4CBC"/>
    <w:rsid w:val="00DB5877"/>
    <w:rsid w:val="00DB61A7"/>
    <w:rsid w:val="00DB628A"/>
    <w:rsid w:val="00DB6485"/>
    <w:rsid w:val="00DB68E9"/>
    <w:rsid w:val="00DB6AFA"/>
    <w:rsid w:val="00DB6F7C"/>
    <w:rsid w:val="00DB7133"/>
    <w:rsid w:val="00DB73D9"/>
    <w:rsid w:val="00DB761D"/>
    <w:rsid w:val="00DB76FF"/>
    <w:rsid w:val="00DB7B8A"/>
    <w:rsid w:val="00DB7D41"/>
    <w:rsid w:val="00DB7F9F"/>
    <w:rsid w:val="00DC0053"/>
    <w:rsid w:val="00DC070B"/>
    <w:rsid w:val="00DC0C9F"/>
    <w:rsid w:val="00DC0D5B"/>
    <w:rsid w:val="00DC1215"/>
    <w:rsid w:val="00DC14E2"/>
    <w:rsid w:val="00DC1529"/>
    <w:rsid w:val="00DC17A8"/>
    <w:rsid w:val="00DC17FC"/>
    <w:rsid w:val="00DC1CA5"/>
    <w:rsid w:val="00DC1DF5"/>
    <w:rsid w:val="00DC21E4"/>
    <w:rsid w:val="00DC25CD"/>
    <w:rsid w:val="00DC27E8"/>
    <w:rsid w:val="00DC29D3"/>
    <w:rsid w:val="00DC2E80"/>
    <w:rsid w:val="00DC3016"/>
    <w:rsid w:val="00DC31D8"/>
    <w:rsid w:val="00DC40EC"/>
    <w:rsid w:val="00DC4350"/>
    <w:rsid w:val="00DC4AA9"/>
    <w:rsid w:val="00DC4B85"/>
    <w:rsid w:val="00DC4CEB"/>
    <w:rsid w:val="00DC4D7C"/>
    <w:rsid w:val="00DC4EA3"/>
    <w:rsid w:val="00DC504D"/>
    <w:rsid w:val="00DC57FC"/>
    <w:rsid w:val="00DC584F"/>
    <w:rsid w:val="00DC67C0"/>
    <w:rsid w:val="00DC685C"/>
    <w:rsid w:val="00DC6911"/>
    <w:rsid w:val="00DC691A"/>
    <w:rsid w:val="00DC695D"/>
    <w:rsid w:val="00DC6B31"/>
    <w:rsid w:val="00DC6C0E"/>
    <w:rsid w:val="00DC6D54"/>
    <w:rsid w:val="00DC7022"/>
    <w:rsid w:val="00DC73C6"/>
    <w:rsid w:val="00DC77EA"/>
    <w:rsid w:val="00DC7AB1"/>
    <w:rsid w:val="00DC7BD9"/>
    <w:rsid w:val="00DC7DE4"/>
    <w:rsid w:val="00DD02FE"/>
    <w:rsid w:val="00DD06AA"/>
    <w:rsid w:val="00DD072A"/>
    <w:rsid w:val="00DD0856"/>
    <w:rsid w:val="00DD0AEA"/>
    <w:rsid w:val="00DD1010"/>
    <w:rsid w:val="00DD103C"/>
    <w:rsid w:val="00DD1507"/>
    <w:rsid w:val="00DD179D"/>
    <w:rsid w:val="00DD1CE8"/>
    <w:rsid w:val="00DD1EE1"/>
    <w:rsid w:val="00DD22F4"/>
    <w:rsid w:val="00DD24D7"/>
    <w:rsid w:val="00DD277B"/>
    <w:rsid w:val="00DD2D2E"/>
    <w:rsid w:val="00DD2DFF"/>
    <w:rsid w:val="00DD2FDA"/>
    <w:rsid w:val="00DD34D5"/>
    <w:rsid w:val="00DD3696"/>
    <w:rsid w:val="00DD376E"/>
    <w:rsid w:val="00DD4353"/>
    <w:rsid w:val="00DD4BE3"/>
    <w:rsid w:val="00DD4FA4"/>
    <w:rsid w:val="00DD50E0"/>
    <w:rsid w:val="00DD51DF"/>
    <w:rsid w:val="00DD51FA"/>
    <w:rsid w:val="00DD5364"/>
    <w:rsid w:val="00DD543E"/>
    <w:rsid w:val="00DD55AA"/>
    <w:rsid w:val="00DD55E2"/>
    <w:rsid w:val="00DD5690"/>
    <w:rsid w:val="00DD576E"/>
    <w:rsid w:val="00DD5993"/>
    <w:rsid w:val="00DD599F"/>
    <w:rsid w:val="00DD5A11"/>
    <w:rsid w:val="00DD5B4E"/>
    <w:rsid w:val="00DD61D0"/>
    <w:rsid w:val="00DD6768"/>
    <w:rsid w:val="00DD6A55"/>
    <w:rsid w:val="00DD727F"/>
    <w:rsid w:val="00DD7362"/>
    <w:rsid w:val="00DD7715"/>
    <w:rsid w:val="00DD7BAD"/>
    <w:rsid w:val="00DD7E41"/>
    <w:rsid w:val="00DD7F8B"/>
    <w:rsid w:val="00DE030E"/>
    <w:rsid w:val="00DE06CC"/>
    <w:rsid w:val="00DE0AB4"/>
    <w:rsid w:val="00DE0C98"/>
    <w:rsid w:val="00DE0DB7"/>
    <w:rsid w:val="00DE1C36"/>
    <w:rsid w:val="00DE1EBA"/>
    <w:rsid w:val="00DE24DF"/>
    <w:rsid w:val="00DE24E5"/>
    <w:rsid w:val="00DE27DF"/>
    <w:rsid w:val="00DE3187"/>
    <w:rsid w:val="00DE31E4"/>
    <w:rsid w:val="00DE33A3"/>
    <w:rsid w:val="00DE3587"/>
    <w:rsid w:val="00DE35B3"/>
    <w:rsid w:val="00DE40E6"/>
    <w:rsid w:val="00DE4BDF"/>
    <w:rsid w:val="00DE4F2C"/>
    <w:rsid w:val="00DE516A"/>
    <w:rsid w:val="00DE543C"/>
    <w:rsid w:val="00DE57D6"/>
    <w:rsid w:val="00DE57EE"/>
    <w:rsid w:val="00DE5AD4"/>
    <w:rsid w:val="00DE5AE8"/>
    <w:rsid w:val="00DE5D52"/>
    <w:rsid w:val="00DE5E27"/>
    <w:rsid w:val="00DE6041"/>
    <w:rsid w:val="00DE63F0"/>
    <w:rsid w:val="00DE6519"/>
    <w:rsid w:val="00DE65A4"/>
    <w:rsid w:val="00DE6613"/>
    <w:rsid w:val="00DE6E2D"/>
    <w:rsid w:val="00DE734C"/>
    <w:rsid w:val="00DE7A9D"/>
    <w:rsid w:val="00DF0471"/>
    <w:rsid w:val="00DF0640"/>
    <w:rsid w:val="00DF08A4"/>
    <w:rsid w:val="00DF0AB6"/>
    <w:rsid w:val="00DF11EE"/>
    <w:rsid w:val="00DF13E7"/>
    <w:rsid w:val="00DF1408"/>
    <w:rsid w:val="00DF14E8"/>
    <w:rsid w:val="00DF15BF"/>
    <w:rsid w:val="00DF1AC7"/>
    <w:rsid w:val="00DF1CF6"/>
    <w:rsid w:val="00DF1EE6"/>
    <w:rsid w:val="00DF21AE"/>
    <w:rsid w:val="00DF285E"/>
    <w:rsid w:val="00DF29C0"/>
    <w:rsid w:val="00DF29CC"/>
    <w:rsid w:val="00DF2F0E"/>
    <w:rsid w:val="00DF3081"/>
    <w:rsid w:val="00DF3165"/>
    <w:rsid w:val="00DF327D"/>
    <w:rsid w:val="00DF38B0"/>
    <w:rsid w:val="00DF3AC4"/>
    <w:rsid w:val="00DF41F4"/>
    <w:rsid w:val="00DF4235"/>
    <w:rsid w:val="00DF441C"/>
    <w:rsid w:val="00DF5174"/>
    <w:rsid w:val="00DF53D1"/>
    <w:rsid w:val="00DF54C9"/>
    <w:rsid w:val="00DF57BD"/>
    <w:rsid w:val="00DF57EE"/>
    <w:rsid w:val="00DF5926"/>
    <w:rsid w:val="00DF5BDD"/>
    <w:rsid w:val="00DF618F"/>
    <w:rsid w:val="00DF6712"/>
    <w:rsid w:val="00DF6838"/>
    <w:rsid w:val="00DF7813"/>
    <w:rsid w:val="00DF79AF"/>
    <w:rsid w:val="00DF7DEC"/>
    <w:rsid w:val="00E00013"/>
    <w:rsid w:val="00E00143"/>
    <w:rsid w:val="00E00489"/>
    <w:rsid w:val="00E004A9"/>
    <w:rsid w:val="00E00620"/>
    <w:rsid w:val="00E006AC"/>
    <w:rsid w:val="00E00870"/>
    <w:rsid w:val="00E00C8C"/>
    <w:rsid w:val="00E010A2"/>
    <w:rsid w:val="00E013B7"/>
    <w:rsid w:val="00E01777"/>
    <w:rsid w:val="00E017EB"/>
    <w:rsid w:val="00E01AE3"/>
    <w:rsid w:val="00E01B9A"/>
    <w:rsid w:val="00E01E76"/>
    <w:rsid w:val="00E01ECD"/>
    <w:rsid w:val="00E028C8"/>
    <w:rsid w:val="00E02979"/>
    <w:rsid w:val="00E029EA"/>
    <w:rsid w:val="00E02B76"/>
    <w:rsid w:val="00E0303C"/>
    <w:rsid w:val="00E03349"/>
    <w:rsid w:val="00E033BF"/>
    <w:rsid w:val="00E03C58"/>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1A8"/>
    <w:rsid w:val="00E07640"/>
    <w:rsid w:val="00E076DA"/>
    <w:rsid w:val="00E077CF"/>
    <w:rsid w:val="00E077E9"/>
    <w:rsid w:val="00E07AD4"/>
    <w:rsid w:val="00E07BB3"/>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2F9"/>
    <w:rsid w:val="00E12306"/>
    <w:rsid w:val="00E12696"/>
    <w:rsid w:val="00E126B4"/>
    <w:rsid w:val="00E12D2E"/>
    <w:rsid w:val="00E12E18"/>
    <w:rsid w:val="00E12FC7"/>
    <w:rsid w:val="00E1319E"/>
    <w:rsid w:val="00E136CF"/>
    <w:rsid w:val="00E13857"/>
    <w:rsid w:val="00E1392B"/>
    <w:rsid w:val="00E13B76"/>
    <w:rsid w:val="00E13BD4"/>
    <w:rsid w:val="00E1404A"/>
    <w:rsid w:val="00E140FD"/>
    <w:rsid w:val="00E14318"/>
    <w:rsid w:val="00E1464B"/>
    <w:rsid w:val="00E147A0"/>
    <w:rsid w:val="00E147AA"/>
    <w:rsid w:val="00E14B8B"/>
    <w:rsid w:val="00E14BE4"/>
    <w:rsid w:val="00E14E76"/>
    <w:rsid w:val="00E15418"/>
    <w:rsid w:val="00E15787"/>
    <w:rsid w:val="00E15B98"/>
    <w:rsid w:val="00E15D91"/>
    <w:rsid w:val="00E15FA2"/>
    <w:rsid w:val="00E16232"/>
    <w:rsid w:val="00E1667A"/>
    <w:rsid w:val="00E16A38"/>
    <w:rsid w:val="00E16E87"/>
    <w:rsid w:val="00E174A5"/>
    <w:rsid w:val="00E175F4"/>
    <w:rsid w:val="00E1764A"/>
    <w:rsid w:val="00E17CDF"/>
    <w:rsid w:val="00E17E2D"/>
    <w:rsid w:val="00E2014D"/>
    <w:rsid w:val="00E202D7"/>
    <w:rsid w:val="00E20589"/>
    <w:rsid w:val="00E20B9B"/>
    <w:rsid w:val="00E20DE8"/>
    <w:rsid w:val="00E20E18"/>
    <w:rsid w:val="00E21593"/>
    <w:rsid w:val="00E21844"/>
    <w:rsid w:val="00E21A7B"/>
    <w:rsid w:val="00E2222B"/>
    <w:rsid w:val="00E22A46"/>
    <w:rsid w:val="00E22DB6"/>
    <w:rsid w:val="00E231E3"/>
    <w:rsid w:val="00E23540"/>
    <w:rsid w:val="00E23957"/>
    <w:rsid w:val="00E2423A"/>
    <w:rsid w:val="00E24265"/>
    <w:rsid w:val="00E2493E"/>
    <w:rsid w:val="00E249F6"/>
    <w:rsid w:val="00E25B95"/>
    <w:rsid w:val="00E25C5F"/>
    <w:rsid w:val="00E25CAB"/>
    <w:rsid w:val="00E2608F"/>
    <w:rsid w:val="00E260F5"/>
    <w:rsid w:val="00E262B4"/>
    <w:rsid w:val="00E262DC"/>
    <w:rsid w:val="00E263C5"/>
    <w:rsid w:val="00E264CE"/>
    <w:rsid w:val="00E26779"/>
    <w:rsid w:val="00E26DD4"/>
    <w:rsid w:val="00E274F6"/>
    <w:rsid w:val="00E27C47"/>
    <w:rsid w:val="00E27CC0"/>
    <w:rsid w:val="00E302EB"/>
    <w:rsid w:val="00E30586"/>
    <w:rsid w:val="00E30A1D"/>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4DBF"/>
    <w:rsid w:val="00E3541A"/>
    <w:rsid w:val="00E355E6"/>
    <w:rsid w:val="00E35A1F"/>
    <w:rsid w:val="00E35D26"/>
    <w:rsid w:val="00E35DA1"/>
    <w:rsid w:val="00E36165"/>
    <w:rsid w:val="00E364A9"/>
    <w:rsid w:val="00E36A5D"/>
    <w:rsid w:val="00E36F9A"/>
    <w:rsid w:val="00E372C4"/>
    <w:rsid w:val="00E373B7"/>
    <w:rsid w:val="00E37F1F"/>
    <w:rsid w:val="00E404A7"/>
    <w:rsid w:val="00E40552"/>
    <w:rsid w:val="00E407F8"/>
    <w:rsid w:val="00E40B8E"/>
    <w:rsid w:val="00E40C25"/>
    <w:rsid w:val="00E40EC7"/>
    <w:rsid w:val="00E41010"/>
    <w:rsid w:val="00E413AF"/>
    <w:rsid w:val="00E414DD"/>
    <w:rsid w:val="00E4151C"/>
    <w:rsid w:val="00E41C0B"/>
    <w:rsid w:val="00E42115"/>
    <w:rsid w:val="00E427A3"/>
    <w:rsid w:val="00E42843"/>
    <w:rsid w:val="00E42E5C"/>
    <w:rsid w:val="00E42F63"/>
    <w:rsid w:val="00E4309C"/>
    <w:rsid w:val="00E43128"/>
    <w:rsid w:val="00E434B7"/>
    <w:rsid w:val="00E434BE"/>
    <w:rsid w:val="00E43816"/>
    <w:rsid w:val="00E438DD"/>
    <w:rsid w:val="00E43ACB"/>
    <w:rsid w:val="00E43B6C"/>
    <w:rsid w:val="00E43E25"/>
    <w:rsid w:val="00E43FF5"/>
    <w:rsid w:val="00E443CC"/>
    <w:rsid w:val="00E44D6F"/>
    <w:rsid w:val="00E44FFE"/>
    <w:rsid w:val="00E45292"/>
    <w:rsid w:val="00E4542A"/>
    <w:rsid w:val="00E4568A"/>
    <w:rsid w:val="00E457DF"/>
    <w:rsid w:val="00E4583D"/>
    <w:rsid w:val="00E459CC"/>
    <w:rsid w:val="00E45B21"/>
    <w:rsid w:val="00E45CBC"/>
    <w:rsid w:val="00E45E26"/>
    <w:rsid w:val="00E4655F"/>
    <w:rsid w:val="00E46635"/>
    <w:rsid w:val="00E46856"/>
    <w:rsid w:val="00E46B64"/>
    <w:rsid w:val="00E46C26"/>
    <w:rsid w:val="00E47270"/>
    <w:rsid w:val="00E4776A"/>
    <w:rsid w:val="00E47979"/>
    <w:rsid w:val="00E479A9"/>
    <w:rsid w:val="00E47C3B"/>
    <w:rsid w:val="00E47FBE"/>
    <w:rsid w:val="00E5018C"/>
    <w:rsid w:val="00E50B70"/>
    <w:rsid w:val="00E50B9E"/>
    <w:rsid w:val="00E50D52"/>
    <w:rsid w:val="00E50FF4"/>
    <w:rsid w:val="00E51076"/>
    <w:rsid w:val="00E51225"/>
    <w:rsid w:val="00E512E2"/>
    <w:rsid w:val="00E5147F"/>
    <w:rsid w:val="00E51614"/>
    <w:rsid w:val="00E5179F"/>
    <w:rsid w:val="00E517A8"/>
    <w:rsid w:val="00E519F6"/>
    <w:rsid w:val="00E52424"/>
    <w:rsid w:val="00E5281D"/>
    <w:rsid w:val="00E52926"/>
    <w:rsid w:val="00E52A74"/>
    <w:rsid w:val="00E53029"/>
    <w:rsid w:val="00E53061"/>
    <w:rsid w:val="00E530DB"/>
    <w:rsid w:val="00E532E1"/>
    <w:rsid w:val="00E53501"/>
    <w:rsid w:val="00E53585"/>
    <w:rsid w:val="00E53802"/>
    <w:rsid w:val="00E539D6"/>
    <w:rsid w:val="00E53A8B"/>
    <w:rsid w:val="00E53C98"/>
    <w:rsid w:val="00E5432B"/>
    <w:rsid w:val="00E548C6"/>
    <w:rsid w:val="00E55911"/>
    <w:rsid w:val="00E55926"/>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A3C"/>
    <w:rsid w:val="00E613BA"/>
    <w:rsid w:val="00E614F2"/>
    <w:rsid w:val="00E61817"/>
    <w:rsid w:val="00E61B54"/>
    <w:rsid w:val="00E62225"/>
    <w:rsid w:val="00E624CA"/>
    <w:rsid w:val="00E626AC"/>
    <w:rsid w:val="00E62A5A"/>
    <w:rsid w:val="00E62B29"/>
    <w:rsid w:val="00E62C52"/>
    <w:rsid w:val="00E62CCF"/>
    <w:rsid w:val="00E62D2D"/>
    <w:rsid w:val="00E63AAA"/>
    <w:rsid w:val="00E63F36"/>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0F"/>
    <w:rsid w:val="00E66C94"/>
    <w:rsid w:val="00E67054"/>
    <w:rsid w:val="00E67499"/>
    <w:rsid w:val="00E67C71"/>
    <w:rsid w:val="00E67F7A"/>
    <w:rsid w:val="00E67FB1"/>
    <w:rsid w:val="00E704EC"/>
    <w:rsid w:val="00E70B60"/>
    <w:rsid w:val="00E70C08"/>
    <w:rsid w:val="00E70DA1"/>
    <w:rsid w:val="00E70FE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96E"/>
    <w:rsid w:val="00E75B8C"/>
    <w:rsid w:val="00E75FD9"/>
    <w:rsid w:val="00E75FDA"/>
    <w:rsid w:val="00E76173"/>
    <w:rsid w:val="00E76458"/>
    <w:rsid w:val="00E766A1"/>
    <w:rsid w:val="00E76B20"/>
    <w:rsid w:val="00E76C8E"/>
    <w:rsid w:val="00E76DA3"/>
    <w:rsid w:val="00E76DBC"/>
    <w:rsid w:val="00E77432"/>
    <w:rsid w:val="00E778BE"/>
    <w:rsid w:val="00E803AD"/>
    <w:rsid w:val="00E805C1"/>
    <w:rsid w:val="00E80737"/>
    <w:rsid w:val="00E8080A"/>
    <w:rsid w:val="00E80F83"/>
    <w:rsid w:val="00E812A4"/>
    <w:rsid w:val="00E8136C"/>
    <w:rsid w:val="00E81BB2"/>
    <w:rsid w:val="00E81C62"/>
    <w:rsid w:val="00E81D09"/>
    <w:rsid w:val="00E81ECA"/>
    <w:rsid w:val="00E81EF7"/>
    <w:rsid w:val="00E82089"/>
    <w:rsid w:val="00E82BDD"/>
    <w:rsid w:val="00E82D82"/>
    <w:rsid w:val="00E82E03"/>
    <w:rsid w:val="00E83321"/>
    <w:rsid w:val="00E835EA"/>
    <w:rsid w:val="00E83C8D"/>
    <w:rsid w:val="00E840CB"/>
    <w:rsid w:val="00E84596"/>
    <w:rsid w:val="00E84717"/>
    <w:rsid w:val="00E84B38"/>
    <w:rsid w:val="00E84BC4"/>
    <w:rsid w:val="00E84C7D"/>
    <w:rsid w:val="00E84E3D"/>
    <w:rsid w:val="00E84F39"/>
    <w:rsid w:val="00E851E1"/>
    <w:rsid w:val="00E853AE"/>
    <w:rsid w:val="00E8562D"/>
    <w:rsid w:val="00E856CE"/>
    <w:rsid w:val="00E85CB4"/>
    <w:rsid w:val="00E85E23"/>
    <w:rsid w:val="00E86741"/>
    <w:rsid w:val="00E86768"/>
    <w:rsid w:val="00E867BC"/>
    <w:rsid w:val="00E86CE7"/>
    <w:rsid w:val="00E8702C"/>
    <w:rsid w:val="00E87801"/>
    <w:rsid w:val="00E87827"/>
    <w:rsid w:val="00E878FF"/>
    <w:rsid w:val="00E87BFE"/>
    <w:rsid w:val="00E90033"/>
    <w:rsid w:val="00E90330"/>
    <w:rsid w:val="00E9036E"/>
    <w:rsid w:val="00E906C7"/>
    <w:rsid w:val="00E90AEF"/>
    <w:rsid w:val="00E90EB0"/>
    <w:rsid w:val="00E918AA"/>
    <w:rsid w:val="00E9192E"/>
    <w:rsid w:val="00E91BA1"/>
    <w:rsid w:val="00E92B1B"/>
    <w:rsid w:val="00E92DF8"/>
    <w:rsid w:val="00E93173"/>
    <w:rsid w:val="00E93658"/>
    <w:rsid w:val="00E93735"/>
    <w:rsid w:val="00E9373D"/>
    <w:rsid w:val="00E93FDF"/>
    <w:rsid w:val="00E94598"/>
    <w:rsid w:val="00E949D0"/>
    <w:rsid w:val="00E9521E"/>
    <w:rsid w:val="00E95342"/>
    <w:rsid w:val="00E955B1"/>
    <w:rsid w:val="00E9560C"/>
    <w:rsid w:val="00E95A74"/>
    <w:rsid w:val="00E95BC1"/>
    <w:rsid w:val="00E95C43"/>
    <w:rsid w:val="00E95C51"/>
    <w:rsid w:val="00E95E8D"/>
    <w:rsid w:val="00E961C6"/>
    <w:rsid w:val="00E962E6"/>
    <w:rsid w:val="00E9645A"/>
    <w:rsid w:val="00E9663C"/>
    <w:rsid w:val="00E96A65"/>
    <w:rsid w:val="00E970D1"/>
    <w:rsid w:val="00E970FA"/>
    <w:rsid w:val="00E97245"/>
    <w:rsid w:val="00E974A6"/>
    <w:rsid w:val="00E97F58"/>
    <w:rsid w:val="00EA0009"/>
    <w:rsid w:val="00EA0432"/>
    <w:rsid w:val="00EA053B"/>
    <w:rsid w:val="00EA0695"/>
    <w:rsid w:val="00EA06A0"/>
    <w:rsid w:val="00EA0F4D"/>
    <w:rsid w:val="00EA1435"/>
    <w:rsid w:val="00EA14DE"/>
    <w:rsid w:val="00EA1E88"/>
    <w:rsid w:val="00EA229D"/>
    <w:rsid w:val="00EA2818"/>
    <w:rsid w:val="00EA2EC8"/>
    <w:rsid w:val="00EA31DA"/>
    <w:rsid w:val="00EA3379"/>
    <w:rsid w:val="00EA35A6"/>
    <w:rsid w:val="00EA383B"/>
    <w:rsid w:val="00EA3BA2"/>
    <w:rsid w:val="00EA427D"/>
    <w:rsid w:val="00EA4325"/>
    <w:rsid w:val="00EA4377"/>
    <w:rsid w:val="00EA43E5"/>
    <w:rsid w:val="00EA44AF"/>
    <w:rsid w:val="00EA46D9"/>
    <w:rsid w:val="00EA47A8"/>
    <w:rsid w:val="00EA4A4F"/>
    <w:rsid w:val="00EA4AC1"/>
    <w:rsid w:val="00EA4C54"/>
    <w:rsid w:val="00EA4E02"/>
    <w:rsid w:val="00EA4EB1"/>
    <w:rsid w:val="00EA5065"/>
    <w:rsid w:val="00EA54A5"/>
    <w:rsid w:val="00EA56AE"/>
    <w:rsid w:val="00EA56BA"/>
    <w:rsid w:val="00EA5717"/>
    <w:rsid w:val="00EA5C54"/>
    <w:rsid w:val="00EA60D5"/>
    <w:rsid w:val="00EA6721"/>
    <w:rsid w:val="00EA6D9B"/>
    <w:rsid w:val="00EA6EA4"/>
    <w:rsid w:val="00EA7293"/>
    <w:rsid w:val="00EA72F0"/>
    <w:rsid w:val="00EA74D9"/>
    <w:rsid w:val="00EA78D4"/>
    <w:rsid w:val="00EA79B6"/>
    <w:rsid w:val="00EA7DC2"/>
    <w:rsid w:val="00EA7F8A"/>
    <w:rsid w:val="00EB02C3"/>
    <w:rsid w:val="00EB09A9"/>
    <w:rsid w:val="00EB0CBF"/>
    <w:rsid w:val="00EB0E2D"/>
    <w:rsid w:val="00EB113D"/>
    <w:rsid w:val="00EB11C2"/>
    <w:rsid w:val="00EB141D"/>
    <w:rsid w:val="00EB14C4"/>
    <w:rsid w:val="00EB1598"/>
    <w:rsid w:val="00EB17D9"/>
    <w:rsid w:val="00EB17F6"/>
    <w:rsid w:val="00EB190E"/>
    <w:rsid w:val="00EB1AF8"/>
    <w:rsid w:val="00EB1F5F"/>
    <w:rsid w:val="00EB2217"/>
    <w:rsid w:val="00EB2369"/>
    <w:rsid w:val="00EB26F3"/>
    <w:rsid w:val="00EB27C5"/>
    <w:rsid w:val="00EB2C77"/>
    <w:rsid w:val="00EB2ED2"/>
    <w:rsid w:val="00EB2EE8"/>
    <w:rsid w:val="00EB2F31"/>
    <w:rsid w:val="00EB38BE"/>
    <w:rsid w:val="00EB3954"/>
    <w:rsid w:val="00EB3BFC"/>
    <w:rsid w:val="00EB3C4E"/>
    <w:rsid w:val="00EB46BC"/>
    <w:rsid w:val="00EB4933"/>
    <w:rsid w:val="00EB512A"/>
    <w:rsid w:val="00EB5454"/>
    <w:rsid w:val="00EB55A9"/>
    <w:rsid w:val="00EB59D9"/>
    <w:rsid w:val="00EB5E1A"/>
    <w:rsid w:val="00EB5F81"/>
    <w:rsid w:val="00EB61A0"/>
    <w:rsid w:val="00EB6967"/>
    <w:rsid w:val="00EB6CEA"/>
    <w:rsid w:val="00EB7165"/>
    <w:rsid w:val="00EB72BA"/>
    <w:rsid w:val="00EB73A3"/>
    <w:rsid w:val="00EB73B2"/>
    <w:rsid w:val="00EB7473"/>
    <w:rsid w:val="00EB7608"/>
    <w:rsid w:val="00EB7CC9"/>
    <w:rsid w:val="00EB7D9E"/>
    <w:rsid w:val="00EC0168"/>
    <w:rsid w:val="00EC01BC"/>
    <w:rsid w:val="00EC0215"/>
    <w:rsid w:val="00EC0576"/>
    <w:rsid w:val="00EC05E3"/>
    <w:rsid w:val="00EC087D"/>
    <w:rsid w:val="00EC0D0F"/>
    <w:rsid w:val="00EC13A1"/>
    <w:rsid w:val="00EC161B"/>
    <w:rsid w:val="00EC199A"/>
    <w:rsid w:val="00EC19AD"/>
    <w:rsid w:val="00EC1D10"/>
    <w:rsid w:val="00EC2042"/>
    <w:rsid w:val="00EC293F"/>
    <w:rsid w:val="00EC29C5"/>
    <w:rsid w:val="00EC2A5C"/>
    <w:rsid w:val="00EC2BE0"/>
    <w:rsid w:val="00EC2F37"/>
    <w:rsid w:val="00EC2FE0"/>
    <w:rsid w:val="00EC3A61"/>
    <w:rsid w:val="00EC3E1D"/>
    <w:rsid w:val="00EC42BE"/>
    <w:rsid w:val="00EC4426"/>
    <w:rsid w:val="00EC44BA"/>
    <w:rsid w:val="00EC48C4"/>
    <w:rsid w:val="00EC493C"/>
    <w:rsid w:val="00EC49AE"/>
    <w:rsid w:val="00EC4C44"/>
    <w:rsid w:val="00EC4F09"/>
    <w:rsid w:val="00EC5184"/>
    <w:rsid w:val="00EC5264"/>
    <w:rsid w:val="00EC5397"/>
    <w:rsid w:val="00EC54D4"/>
    <w:rsid w:val="00EC5861"/>
    <w:rsid w:val="00EC58E6"/>
    <w:rsid w:val="00EC5A7E"/>
    <w:rsid w:val="00EC5BBC"/>
    <w:rsid w:val="00EC5BFF"/>
    <w:rsid w:val="00EC5CA6"/>
    <w:rsid w:val="00EC5EB9"/>
    <w:rsid w:val="00EC5ED6"/>
    <w:rsid w:val="00EC6488"/>
    <w:rsid w:val="00EC6695"/>
    <w:rsid w:val="00EC72F8"/>
    <w:rsid w:val="00EC74AA"/>
    <w:rsid w:val="00EC79D3"/>
    <w:rsid w:val="00EC7AB8"/>
    <w:rsid w:val="00EC7B64"/>
    <w:rsid w:val="00EC7B83"/>
    <w:rsid w:val="00ED01EF"/>
    <w:rsid w:val="00ED04BF"/>
    <w:rsid w:val="00ED0642"/>
    <w:rsid w:val="00ED06C3"/>
    <w:rsid w:val="00ED07FA"/>
    <w:rsid w:val="00ED0B57"/>
    <w:rsid w:val="00ED17B8"/>
    <w:rsid w:val="00ED188D"/>
    <w:rsid w:val="00ED1AD5"/>
    <w:rsid w:val="00ED1CA7"/>
    <w:rsid w:val="00ED1E44"/>
    <w:rsid w:val="00ED1FD7"/>
    <w:rsid w:val="00ED20E9"/>
    <w:rsid w:val="00ED2552"/>
    <w:rsid w:val="00ED2B3C"/>
    <w:rsid w:val="00ED2B95"/>
    <w:rsid w:val="00ED302B"/>
    <w:rsid w:val="00ED37B4"/>
    <w:rsid w:val="00ED3F20"/>
    <w:rsid w:val="00ED3F52"/>
    <w:rsid w:val="00ED3FB6"/>
    <w:rsid w:val="00ED46BB"/>
    <w:rsid w:val="00ED46C5"/>
    <w:rsid w:val="00ED4C4D"/>
    <w:rsid w:val="00ED4F9F"/>
    <w:rsid w:val="00ED5547"/>
    <w:rsid w:val="00ED620B"/>
    <w:rsid w:val="00ED66DB"/>
    <w:rsid w:val="00ED6FAB"/>
    <w:rsid w:val="00ED7045"/>
    <w:rsid w:val="00ED71AF"/>
    <w:rsid w:val="00ED7202"/>
    <w:rsid w:val="00ED72C2"/>
    <w:rsid w:val="00ED753E"/>
    <w:rsid w:val="00ED7DFA"/>
    <w:rsid w:val="00ED7E0C"/>
    <w:rsid w:val="00EE014E"/>
    <w:rsid w:val="00EE015C"/>
    <w:rsid w:val="00EE0841"/>
    <w:rsid w:val="00EE0EA9"/>
    <w:rsid w:val="00EE1037"/>
    <w:rsid w:val="00EE13B1"/>
    <w:rsid w:val="00EE1502"/>
    <w:rsid w:val="00EE15F2"/>
    <w:rsid w:val="00EE17EA"/>
    <w:rsid w:val="00EE1ABD"/>
    <w:rsid w:val="00EE1DCD"/>
    <w:rsid w:val="00EE2172"/>
    <w:rsid w:val="00EE244C"/>
    <w:rsid w:val="00EE29FA"/>
    <w:rsid w:val="00EE308B"/>
    <w:rsid w:val="00EE312D"/>
    <w:rsid w:val="00EE313C"/>
    <w:rsid w:val="00EE3535"/>
    <w:rsid w:val="00EE3628"/>
    <w:rsid w:val="00EE39D2"/>
    <w:rsid w:val="00EE3F6C"/>
    <w:rsid w:val="00EE421C"/>
    <w:rsid w:val="00EE42A5"/>
    <w:rsid w:val="00EE457C"/>
    <w:rsid w:val="00EE5427"/>
    <w:rsid w:val="00EE56EB"/>
    <w:rsid w:val="00EE573B"/>
    <w:rsid w:val="00EE60C2"/>
    <w:rsid w:val="00EE6275"/>
    <w:rsid w:val="00EE63F6"/>
    <w:rsid w:val="00EE6819"/>
    <w:rsid w:val="00EE6924"/>
    <w:rsid w:val="00EE6B5D"/>
    <w:rsid w:val="00EE704D"/>
    <w:rsid w:val="00EE7267"/>
    <w:rsid w:val="00EE75EE"/>
    <w:rsid w:val="00EE768B"/>
    <w:rsid w:val="00EE77BE"/>
    <w:rsid w:val="00EE7810"/>
    <w:rsid w:val="00EE7BA9"/>
    <w:rsid w:val="00EE7DA9"/>
    <w:rsid w:val="00EE7EBD"/>
    <w:rsid w:val="00EF006A"/>
    <w:rsid w:val="00EF033F"/>
    <w:rsid w:val="00EF0783"/>
    <w:rsid w:val="00EF0BA8"/>
    <w:rsid w:val="00EF0FA8"/>
    <w:rsid w:val="00EF12B9"/>
    <w:rsid w:val="00EF1701"/>
    <w:rsid w:val="00EF1C6F"/>
    <w:rsid w:val="00EF1DBE"/>
    <w:rsid w:val="00EF20B7"/>
    <w:rsid w:val="00EF29A2"/>
    <w:rsid w:val="00EF2AA5"/>
    <w:rsid w:val="00EF2DD9"/>
    <w:rsid w:val="00EF2E1A"/>
    <w:rsid w:val="00EF3337"/>
    <w:rsid w:val="00EF3F91"/>
    <w:rsid w:val="00EF458C"/>
    <w:rsid w:val="00EF485F"/>
    <w:rsid w:val="00EF48C7"/>
    <w:rsid w:val="00EF4CB2"/>
    <w:rsid w:val="00EF4F07"/>
    <w:rsid w:val="00EF5073"/>
    <w:rsid w:val="00EF5733"/>
    <w:rsid w:val="00EF5B20"/>
    <w:rsid w:val="00EF5CF1"/>
    <w:rsid w:val="00EF60D4"/>
    <w:rsid w:val="00EF6125"/>
    <w:rsid w:val="00EF65FD"/>
    <w:rsid w:val="00EF6AA9"/>
    <w:rsid w:val="00EF6BDA"/>
    <w:rsid w:val="00EF6D44"/>
    <w:rsid w:val="00EF70B2"/>
    <w:rsid w:val="00EF7AD4"/>
    <w:rsid w:val="00EF7B0B"/>
    <w:rsid w:val="00EF7BC1"/>
    <w:rsid w:val="00EF7D7F"/>
    <w:rsid w:val="00EF7F54"/>
    <w:rsid w:val="00EF7F62"/>
    <w:rsid w:val="00F00016"/>
    <w:rsid w:val="00F00020"/>
    <w:rsid w:val="00F00343"/>
    <w:rsid w:val="00F00C58"/>
    <w:rsid w:val="00F0103E"/>
    <w:rsid w:val="00F01393"/>
    <w:rsid w:val="00F01424"/>
    <w:rsid w:val="00F01B5B"/>
    <w:rsid w:val="00F01BD4"/>
    <w:rsid w:val="00F01CED"/>
    <w:rsid w:val="00F020A5"/>
    <w:rsid w:val="00F02439"/>
    <w:rsid w:val="00F028F2"/>
    <w:rsid w:val="00F030F0"/>
    <w:rsid w:val="00F03131"/>
    <w:rsid w:val="00F03731"/>
    <w:rsid w:val="00F03739"/>
    <w:rsid w:val="00F0398B"/>
    <w:rsid w:val="00F03CE8"/>
    <w:rsid w:val="00F04534"/>
    <w:rsid w:val="00F04568"/>
    <w:rsid w:val="00F045A6"/>
    <w:rsid w:val="00F04642"/>
    <w:rsid w:val="00F04692"/>
    <w:rsid w:val="00F0490D"/>
    <w:rsid w:val="00F057BB"/>
    <w:rsid w:val="00F05939"/>
    <w:rsid w:val="00F05C9F"/>
    <w:rsid w:val="00F05D3A"/>
    <w:rsid w:val="00F05E19"/>
    <w:rsid w:val="00F05E36"/>
    <w:rsid w:val="00F063A9"/>
    <w:rsid w:val="00F0716B"/>
    <w:rsid w:val="00F071BF"/>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2E90"/>
    <w:rsid w:val="00F13365"/>
    <w:rsid w:val="00F13684"/>
    <w:rsid w:val="00F13AFA"/>
    <w:rsid w:val="00F13D55"/>
    <w:rsid w:val="00F13F16"/>
    <w:rsid w:val="00F1460A"/>
    <w:rsid w:val="00F15319"/>
    <w:rsid w:val="00F15581"/>
    <w:rsid w:val="00F158DF"/>
    <w:rsid w:val="00F15D75"/>
    <w:rsid w:val="00F1638A"/>
    <w:rsid w:val="00F164D4"/>
    <w:rsid w:val="00F165AB"/>
    <w:rsid w:val="00F16B97"/>
    <w:rsid w:val="00F16CF0"/>
    <w:rsid w:val="00F16FA8"/>
    <w:rsid w:val="00F17465"/>
    <w:rsid w:val="00F17570"/>
    <w:rsid w:val="00F17ADC"/>
    <w:rsid w:val="00F17FF2"/>
    <w:rsid w:val="00F20267"/>
    <w:rsid w:val="00F2046D"/>
    <w:rsid w:val="00F20A95"/>
    <w:rsid w:val="00F20CE9"/>
    <w:rsid w:val="00F21EE9"/>
    <w:rsid w:val="00F228B8"/>
    <w:rsid w:val="00F22933"/>
    <w:rsid w:val="00F22A5C"/>
    <w:rsid w:val="00F22BB1"/>
    <w:rsid w:val="00F22D60"/>
    <w:rsid w:val="00F22E8F"/>
    <w:rsid w:val="00F2409D"/>
    <w:rsid w:val="00F2412F"/>
    <w:rsid w:val="00F249C7"/>
    <w:rsid w:val="00F253C6"/>
    <w:rsid w:val="00F2547A"/>
    <w:rsid w:val="00F2550A"/>
    <w:rsid w:val="00F2550C"/>
    <w:rsid w:val="00F25637"/>
    <w:rsid w:val="00F25AF1"/>
    <w:rsid w:val="00F25B38"/>
    <w:rsid w:val="00F25CA3"/>
    <w:rsid w:val="00F25D98"/>
    <w:rsid w:val="00F25F31"/>
    <w:rsid w:val="00F264BA"/>
    <w:rsid w:val="00F265BC"/>
    <w:rsid w:val="00F26867"/>
    <w:rsid w:val="00F26D9D"/>
    <w:rsid w:val="00F26EB0"/>
    <w:rsid w:val="00F26F13"/>
    <w:rsid w:val="00F270FC"/>
    <w:rsid w:val="00F272EF"/>
    <w:rsid w:val="00F27770"/>
    <w:rsid w:val="00F27859"/>
    <w:rsid w:val="00F279FA"/>
    <w:rsid w:val="00F27E6B"/>
    <w:rsid w:val="00F300FB"/>
    <w:rsid w:val="00F304E4"/>
    <w:rsid w:val="00F30810"/>
    <w:rsid w:val="00F30991"/>
    <w:rsid w:val="00F30C93"/>
    <w:rsid w:val="00F30E46"/>
    <w:rsid w:val="00F30ED5"/>
    <w:rsid w:val="00F31075"/>
    <w:rsid w:val="00F3134D"/>
    <w:rsid w:val="00F314D0"/>
    <w:rsid w:val="00F31B2C"/>
    <w:rsid w:val="00F31DD3"/>
    <w:rsid w:val="00F31E3E"/>
    <w:rsid w:val="00F31F3E"/>
    <w:rsid w:val="00F32008"/>
    <w:rsid w:val="00F321F5"/>
    <w:rsid w:val="00F3259E"/>
    <w:rsid w:val="00F325F9"/>
    <w:rsid w:val="00F32E4B"/>
    <w:rsid w:val="00F3313A"/>
    <w:rsid w:val="00F3351A"/>
    <w:rsid w:val="00F33771"/>
    <w:rsid w:val="00F33AAE"/>
    <w:rsid w:val="00F33CE1"/>
    <w:rsid w:val="00F341C3"/>
    <w:rsid w:val="00F342CE"/>
    <w:rsid w:val="00F343F6"/>
    <w:rsid w:val="00F349B7"/>
    <w:rsid w:val="00F34A18"/>
    <w:rsid w:val="00F34AF0"/>
    <w:rsid w:val="00F34BA8"/>
    <w:rsid w:val="00F34D03"/>
    <w:rsid w:val="00F34E7D"/>
    <w:rsid w:val="00F34EF5"/>
    <w:rsid w:val="00F353D8"/>
    <w:rsid w:val="00F3547F"/>
    <w:rsid w:val="00F35656"/>
    <w:rsid w:val="00F35844"/>
    <w:rsid w:val="00F359F4"/>
    <w:rsid w:val="00F35B69"/>
    <w:rsid w:val="00F35C8D"/>
    <w:rsid w:val="00F35CB4"/>
    <w:rsid w:val="00F35D5A"/>
    <w:rsid w:val="00F35D66"/>
    <w:rsid w:val="00F35DD5"/>
    <w:rsid w:val="00F360F6"/>
    <w:rsid w:val="00F366AA"/>
    <w:rsid w:val="00F3682F"/>
    <w:rsid w:val="00F36BCA"/>
    <w:rsid w:val="00F36BD1"/>
    <w:rsid w:val="00F36C5D"/>
    <w:rsid w:val="00F37677"/>
    <w:rsid w:val="00F37A5A"/>
    <w:rsid w:val="00F37CC8"/>
    <w:rsid w:val="00F37ED4"/>
    <w:rsid w:val="00F40008"/>
    <w:rsid w:val="00F41291"/>
    <w:rsid w:val="00F41644"/>
    <w:rsid w:val="00F4167D"/>
    <w:rsid w:val="00F41838"/>
    <w:rsid w:val="00F41C9F"/>
    <w:rsid w:val="00F42333"/>
    <w:rsid w:val="00F426B9"/>
    <w:rsid w:val="00F428BD"/>
    <w:rsid w:val="00F429B5"/>
    <w:rsid w:val="00F42B40"/>
    <w:rsid w:val="00F42C5F"/>
    <w:rsid w:val="00F42D50"/>
    <w:rsid w:val="00F4312C"/>
    <w:rsid w:val="00F431BB"/>
    <w:rsid w:val="00F435D4"/>
    <w:rsid w:val="00F436AB"/>
    <w:rsid w:val="00F4393A"/>
    <w:rsid w:val="00F43B93"/>
    <w:rsid w:val="00F4420B"/>
    <w:rsid w:val="00F44353"/>
    <w:rsid w:val="00F44878"/>
    <w:rsid w:val="00F44FEB"/>
    <w:rsid w:val="00F45631"/>
    <w:rsid w:val="00F45646"/>
    <w:rsid w:val="00F4574E"/>
    <w:rsid w:val="00F45882"/>
    <w:rsid w:val="00F45898"/>
    <w:rsid w:val="00F45BBA"/>
    <w:rsid w:val="00F45D21"/>
    <w:rsid w:val="00F45E90"/>
    <w:rsid w:val="00F45F96"/>
    <w:rsid w:val="00F46309"/>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977"/>
    <w:rsid w:val="00F50DD6"/>
    <w:rsid w:val="00F50F02"/>
    <w:rsid w:val="00F51114"/>
    <w:rsid w:val="00F5144E"/>
    <w:rsid w:val="00F51645"/>
    <w:rsid w:val="00F51775"/>
    <w:rsid w:val="00F517EE"/>
    <w:rsid w:val="00F51B4B"/>
    <w:rsid w:val="00F51BEC"/>
    <w:rsid w:val="00F52854"/>
    <w:rsid w:val="00F52D90"/>
    <w:rsid w:val="00F52E84"/>
    <w:rsid w:val="00F5359D"/>
    <w:rsid w:val="00F538C8"/>
    <w:rsid w:val="00F5395E"/>
    <w:rsid w:val="00F53970"/>
    <w:rsid w:val="00F539FC"/>
    <w:rsid w:val="00F53A78"/>
    <w:rsid w:val="00F53E40"/>
    <w:rsid w:val="00F53F6F"/>
    <w:rsid w:val="00F53FF6"/>
    <w:rsid w:val="00F54BEA"/>
    <w:rsid w:val="00F54D26"/>
    <w:rsid w:val="00F54D53"/>
    <w:rsid w:val="00F553A2"/>
    <w:rsid w:val="00F55505"/>
    <w:rsid w:val="00F555E7"/>
    <w:rsid w:val="00F556D2"/>
    <w:rsid w:val="00F55705"/>
    <w:rsid w:val="00F55FFF"/>
    <w:rsid w:val="00F561F9"/>
    <w:rsid w:val="00F56366"/>
    <w:rsid w:val="00F5665F"/>
    <w:rsid w:val="00F56C19"/>
    <w:rsid w:val="00F56CA8"/>
    <w:rsid w:val="00F56F8B"/>
    <w:rsid w:val="00F570E0"/>
    <w:rsid w:val="00F57FDB"/>
    <w:rsid w:val="00F600F5"/>
    <w:rsid w:val="00F603E6"/>
    <w:rsid w:val="00F60573"/>
    <w:rsid w:val="00F60BE2"/>
    <w:rsid w:val="00F60CAB"/>
    <w:rsid w:val="00F611A0"/>
    <w:rsid w:val="00F61488"/>
    <w:rsid w:val="00F6167D"/>
    <w:rsid w:val="00F6171A"/>
    <w:rsid w:val="00F61D42"/>
    <w:rsid w:val="00F6212C"/>
    <w:rsid w:val="00F6223A"/>
    <w:rsid w:val="00F622E5"/>
    <w:rsid w:val="00F62735"/>
    <w:rsid w:val="00F627BC"/>
    <w:rsid w:val="00F6283C"/>
    <w:rsid w:val="00F62EA5"/>
    <w:rsid w:val="00F6323A"/>
    <w:rsid w:val="00F63499"/>
    <w:rsid w:val="00F63556"/>
    <w:rsid w:val="00F6363A"/>
    <w:rsid w:val="00F63925"/>
    <w:rsid w:val="00F63C74"/>
    <w:rsid w:val="00F640C1"/>
    <w:rsid w:val="00F648EC"/>
    <w:rsid w:val="00F64ADA"/>
    <w:rsid w:val="00F64F0D"/>
    <w:rsid w:val="00F64F67"/>
    <w:rsid w:val="00F64F7B"/>
    <w:rsid w:val="00F653DD"/>
    <w:rsid w:val="00F6543B"/>
    <w:rsid w:val="00F65715"/>
    <w:rsid w:val="00F657B3"/>
    <w:rsid w:val="00F65951"/>
    <w:rsid w:val="00F65D19"/>
    <w:rsid w:val="00F65FAE"/>
    <w:rsid w:val="00F660C1"/>
    <w:rsid w:val="00F660DE"/>
    <w:rsid w:val="00F6653A"/>
    <w:rsid w:val="00F66A3F"/>
    <w:rsid w:val="00F66AA3"/>
    <w:rsid w:val="00F66B45"/>
    <w:rsid w:val="00F66BBF"/>
    <w:rsid w:val="00F66BCB"/>
    <w:rsid w:val="00F66CF1"/>
    <w:rsid w:val="00F66D81"/>
    <w:rsid w:val="00F67002"/>
    <w:rsid w:val="00F670C4"/>
    <w:rsid w:val="00F672FC"/>
    <w:rsid w:val="00F67557"/>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9F7"/>
    <w:rsid w:val="00F71F95"/>
    <w:rsid w:val="00F7223C"/>
    <w:rsid w:val="00F72369"/>
    <w:rsid w:val="00F72568"/>
    <w:rsid w:val="00F728E4"/>
    <w:rsid w:val="00F72D9D"/>
    <w:rsid w:val="00F73483"/>
    <w:rsid w:val="00F736A5"/>
    <w:rsid w:val="00F73E3E"/>
    <w:rsid w:val="00F73EFB"/>
    <w:rsid w:val="00F7403E"/>
    <w:rsid w:val="00F742CE"/>
    <w:rsid w:val="00F748F4"/>
    <w:rsid w:val="00F74923"/>
    <w:rsid w:val="00F74F9B"/>
    <w:rsid w:val="00F7502F"/>
    <w:rsid w:val="00F750D8"/>
    <w:rsid w:val="00F75758"/>
    <w:rsid w:val="00F7586F"/>
    <w:rsid w:val="00F759CA"/>
    <w:rsid w:val="00F766FB"/>
    <w:rsid w:val="00F76983"/>
    <w:rsid w:val="00F76C8C"/>
    <w:rsid w:val="00F77685"/>
    <w:rsid w:val="00F77711"/>
    <w:rsid w:val="00F7797D"/>
    <w:rsid w:val="00F77A39"/>
    <w:rsid w:val="00F77C64"/>
    <w:rsid w:val="00F77CE5"/>
    <w:rsid w:val="00F77F11"/>
    <w:rsid w:val="00F800AA"/>
    <w:rsid w:val="00F801F3"/>
    <w:rsid w:val="00F80284"/>
    <w:rsid w:val="00F80429"/>
    <w:rsid w:val="00F8068B"/>
    <w:rsid w:val="00F80760"/>
    <w:rsid w:val="00F8085A"/>
    <w:rsid w:val="00F80B53"/>
    <w:rsid w:val="00F81644"/>
    <w:rsid w:val="00F816A3"/>
    <w:rsid w:val="00F816AD"/>
    <w:rsid w:val="00F81846"/>
    <w:rsid w:val="00F81BE1"/>
    <w:rsid w:val="00F81C53"/>
    <w:rsid w:val="00F81E2B"/>
    <w:rsid w:val="00F81E76"/>
    <w:rsid w:val="00F8223F"/>
    <w:rsid w:val="00F8259C"/>
    <w:rsid w:val="00F82E70"/>
    <w:rsid w:val="00F8323A"/>
    <w:rsid w:val="00F83313"/>
    <w:rsid w:val="00F8338D"/>
    <w:rsid w:val="00F8377B"/>
    <w:rsid w:val="00F83E01"/>
    <w:rsid w:val="00F84046"/>
    <w:rsid w:val="00F84095"/>
    <w:rsid w:val="00F84210"/>
    <w:rsid w:val="00F84472"/>
    <w:rsid w:val="00F84BBE"/>
    <w:rsid w:val="00F84F31"/>
    <w:rsid w:val="00F854F0"/>
    <w:rsid w:val="00F85611"/>
    <w:rsid w:val="00F858B5"/>
    <w:rsid w:val="00F8594A"/>
    <w:rsid w:val="00F859D2"/>
    <w:rsid w:val="00F8622B"/>
    <w:rsid w:val="00F863C6"/>
    <w:rsid w:val="00F8650B"/>
    <w:rsid w:val="00F86555"/>
    <w:rsid w:val="00F865E8"/>
    <w:rsid w:val="00F86816"/>
    <w:rsid w:val="00F86D8A"/>
    <w:rsid w:val="00F86F8E"/>
    <w:rsid w:val="00F8718C"/>
    <w:rsid w:val="00F87597"/>
    <w:rsid w:val="00F900A8"/>
    <w:rsid w:val="00F9025B"/>
    <w:rsid w:val="00F9052F"/>
    <w:rsid w:val="00F906FC"/>
    <w:rsid w:val="00F909E7"/>
    <w:rsid w:val="00F90C75"/>
    <w:rsid w:val="00F912E0"/>
    <w:rsid w:val="00F9187C"/>
    <w:rsid w:val="00F91956"/>
    <w:rsid w:val="00F91D91"/>
    <w:rsid w:val="00F92136"/>
    <w:rsid w:val="00F92579"/>
    <w:rsid w:val="00F92692"/>
    <w:rsid w:val="00F9272D"/>
    <w:rsid w:val="00F92892"/>
    <w:rsid w:val="00F92B52"/>
    <w:rsid w:val="00F92D75"/>
    <w:rsid w:val="00F93444"/>
    <w:rsid w:val="00F934C9"/>
    <w:rsid w:val="00F93C56"/>
    <w:rsid w:val="00F943CD"/>
    <w:rsid w:val="00F9463E"/>
    <w:rsid w:val="00F95208"/>
    <w:rsid w:val="00F95496"/>
    <w:rsid w:val="00F95641"/>
    <w:rsid w:val="00F95C43"/>
    <w:rsid w:val="00F95F33"/>
    <w:rsid w:val="00F960D0"/>
    <w:rsid w:val="00F96D6D"/>
    <w:rsid w:val="00F96EEF"/>
    <w:rsid w:val="00F973F2"/>
    <w:rsid w:val="00F97B5C"/>
    <w:rsid w:val="00F97BD6"/>
    <w:rsid w:val="00F97C05"/>
    <w:rsid w:val="00F97E66"/>
    <w:rsid w:val="00F97E96"/>
    <w:rsid w:val="00FA05E9"/>
    <w:rsid w:val="00FA098A"/>
    <w:rsid w:val="00FA0C25"/>
    <w:rsid w:val="00FA0EE5"/>
    <w:rsid w:val="00FA1393"/>
    <w:rsid w:val="00FA154E"/>
    <w:rsid w:val="00FA1553"/>
    <w:rsid w:val="00FA1587"/>
    <w:rsid w:val="00FA1623"/>
    <w:rsid w:val="00FA1695"/>
    <w:rsid w:val="00FA1B5D"/>
    <w:rsid w:val="00FA1D3E"/>
    <w:rsid w:val="00FA2171"/>
    <w:rsid w:val="00FA21F7"/>
    <w:rsid w:val="00FA2710"/>
    <w:rsid w:val="00FA2A2B"/>
    <w:rsid w:val="00FA2A6E"/>
    <w:rsid w:val="00FA2CAA"/>
    <w:rsid w:val="00FA2CF7"/>
    <w:rsid w:val="00FA3312"/>
    <w:rsid w:val="00FA37EB"/>
    <w:rsid w:val="00FA3919"/>
    <w:rsid w:val="00FA3954"/>
    <w:rsid w:val="00FA3CDE"/>
    <w:rsid w:val="00FA43CE"/>
    <w:rsid w:val="00FA44FA"/>
    <w:rsid w:val="00FA4740"/>
    <w:rsid w:val="00FA502A"/>
    <w:rsid w:val="00FA5B01"/>
    <w:rsid w:val="00FA5BE4"/>
    <w:rsid w:val="00FA5CC3"/>
    <w:rsid w:val="00FA5ECA"/>
    <w:rsid w:val="00FA6151"/>
    <w:rsid w:val="00FA61DF"/>
    <w:rsid w:val="00FA6CA0"/>
    <w:rsid w:val="00FA6DD4"/>
    <w:rsid w:val="00FA7776"/>
    <w:rsid w:val="00FA7BDB"/>
    <w:rsid w:val="00FA7BE4"/>
    <w:rsid w:val="00FA7D60"/>
    <w:rsid w:val="00FA7DB9"/>
    <w:rsid w:val="00FA7DCE"/>
    <w:rsid w:val="00FA7DED"/>
    <w:rsid w:val="00FA7E58"/>
    <w:rsid w:val="00FA7ED3"/>
    <w:rsid w:val="00FB0233"/>
    <w:rsid w:val="00FB086A"/>
    <w:rsid w:val="00FB0A3D"/>
    <w:rsid w:val="00FB0A93"/>
    <w:rsid w:val="00FB0BF3"/>
    <w:rsid w:val="00FB0E1F"/>
    <w:rsid w:val="00FB0F21"/>
    <w:rsid w:val="00FB1086"/>
    <w:rsid w:val="00FB1365"/>
    <w:rsid w:val="00FB13B8"/>
    <w:rsid w:val="00FB1617"/>
    <w:rsid w:val="00FB19CB"/>
    <w:rsid w:val="00FB1B6F"/>
    <w:rsid w:val="00FB1C2E"/>
    <w:rsid w:val="00FB1D16"/>
    <w:rsid w:val="00FB1EE9"/>
    <w:rsid w:val="00FB2088"/>
    <w:rsid w:val="00FB22E8"/>
    <w:rsid w:val="00FB2761"/>
    <w:rsid w:val="00FB28CC"/>
    <w:rsid w:val="00FB2FC7"/>
    <w:rsid w:val="00FB30C4"/>
    <w:rsid w:val="00FB3334"/>
    <w:rsid w:val="00FB37C7"/>
    <w:rsid w:val="00FB3806"/>
    <w:rsid w:val="00FB3B3C"/>
    <w:rsid w:val="00FB3B54"/>
    <w:rsid w:val="00FB3B6F"/>
    <w:rsid w:val="00FB3F89"/>
    <w:rsid w:val="00FB404F"/>
    <w:rsid w:val="00FB42DE"/>
    <w:rsid w:val="00FB4356"/>
    <w:rsid w:val="00FB437D"/>
    <w:rsid w:val="00FB44AF"/>
    <w:rsid w:val="00FB459C"/>
    <w:rsid w:val="00FB4A5E"/>
    <w:rsid w:val="00FB525A"/>
    <w:rsid w:val="00FB5826"/>
    <w:rsid w:val="00FB5A12"/>
    <w:rsid w:val="00FB5A87"/>
    <w:rsid w:val="00FB5AA5"/>
    <w:rsid w:val="00FB5C6B"/>
    <w:rsid w:val="00FB5CD3"/>
    <w:rsid w:val="00FB61D8"/>
    <w:rsid w:val="00FB6386"/>
    <w:rsid w:val="00FB6A87"/>
    <w:rsid w:val="00FB70AB"/>
    <w:rsid w:val="00FB7245"/>
    <w:rsid w:val="00FB728C"/>
    <w:rsid w:val="00FB73BD"/>
    <w:rsid w:val="00FB74F2"/>
    <w:rsid w:val="00FB7620"/>
    <w:rsid w:val="00FB7F50"/>
    <w:rsid w:val="00FC009F"/>
    <w:rsid w:val="00FC0219"/>
    <w:rsid w:val="00FC0319"/>
    <w:rsid w:val="00FC0C0B"/>
    <w:rsid w:val="00FC121A"/>
    <w:rsid w:val="00FC181C"/>
    <w:rsid w:val="00FC190E"/>
    <w:rsid w:val="00FC1D0D"/>
    <w:rsid w:val="00FC1FA0"/>
    <w:rsid w:val="00FC2103"/>
    <w:rsid w:val="00FC21CD"/>
    <w:rsid w:val="00FC22F7"/>
    <w:rsid w:val="00FC24A9"/>
    <w:rsid w:val="00FC2569"/>
    <w:rsid w:val="00FC2687"/>
    <w:rsid w:val="00FC29D3"/>
    <w:rsid w:val="00FC2A73"/>
    <w:rsid w:val="00FC386C"/>
    <w:rsid w:val="00FC38CD"/>
    <w:rsid w:val="00FC3A6D"/>
    <w:rsid w:val="00FC3B3E"/>
    <w:rsid w:val="00FC3BA5"/>
    <w:rsid w:val="00FC3C01"/>
    <w:rsid w:val="00FC3D31"/>
    <w:rsid w:val="00FC3D9A"/>
    <w:rsid w:val="00FC42A2"/>
    <w:rsid w:val="00FC47EF"/>
    <w:rsid w:val="00FC4814"/>
    <w:rsid w:val="00FC4950"/>
    <w:rsid w:val="00FC4D53"/>
    <w:rsid w:val="00FC4E9C"/>
    <w:rsid w:val="00FC4F4B"/>
    <w:rsid w:val="00FC540C"/>
    <w:rsid w:val="00FC55A9"/>
    <w:rsid w:val="00FC55BA"/>
    <w:rsid w:val="00FC5778"/>
    <w:rsid w:val="00FC592A"/>
    <w:rsid w:val="00FC5B16"/>
    <w:rsid w:val="00FC5D65"/>
    <w:rsid w:val="00FC6878"/>
    <w:rsid w:val="00FC6F0C"/>
    <w:rsid w:val="00FC72A8"/>
    <w:rsid w:val="00FC77F3"/>
    <w:rsid w:val="00FC790C"/>
    <w:rsid w:val="00FC7D11"/>
    <w:rsid w:val="00FD013C"/>
    <w:rsid w:val="00FD033C"/>
    <w:rsid w:val="00FD08BB"/>
    <w:rsid w:val="00FD0D2F"/>
    <w:rsid w:val="00FD10E6"/>
    <w:rsid w:val="00FD10F5"/>
    <w:rsid w:val="00FD11AA"/>
    <w:rsid w:val="00FD15BB"/>
    <w:rsid w:val="00FD19B3"/>
    <w:rsid w:val="00FD1BD6"/>
    <w:rsid w:val="00FD205F"/>
    <w:rsid w:val="00FD21C9"/>
    <w:rsid w:val="00FD2523"/>
    <w:rsid w:val="00FD25CE"/>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4E2"/>
    <w:rsid w:val="00FE16C9"/>
    <w:rsid w:val="00FE16DA"/>
    <w:rsid w:val="00FE1935"/>
    <w:rsid w:val="00FE1A31"/>
    <w:rsid w:val="00FE1A42"/>
    <w:rsid w:val="00FE1DB2"/>
    <w:rsid w:val="00FE1E32"/>
    <w:rsid w:val="00FE1EF9"/>
    <w:rsid w:val="00FE2242"/>
    <w:rsid w:val="00FE22AD"/>
    <w:rsid w:val="00FE22D2"/>
    <w:rsid w:val="00FE2613"/>
    <w:rsid w:val="00FE276C"/>
    <w:rsid w:val="00FE27D1"/>
    <w:rsid w:val="00FE2AF6"/>
    <w:rsid w:val="00FE2EFB"/>
    <w:rsid w:val="00FE312F"/>
    <w:rsid w:val="00FE3394"/>
    <w:rsid w:val="00FE3671"/>
    <w:rsid w:val="00FE3A9C"/>
    <w:rsid w:val="00FE3C53"/>
    <w:rsid w:val="00FE3D32"/>
    <w:rsid w:val="00FE43E8"/>
    <w:rsid w:val="00FE4A1F"/>
    <w:rsid w:val="00FE4FF8"/>
    <w:rsid w:val="00FE54F8"/>
    <w:rsid w:val="00FE578A"/>
    <w:rsid w:val="00FE5ACC"/>
    <w:rsid w:val="00FE5B49"/>
    <w:rsid w:val="00FE5EB9"/>
    <w:rsid w:val="00FE5EF1"/>
    <w:rsid w:val="00FE6469"/>
    <w:rsid w:val="00FE69F9"/>
    <w:rsid w:val="00FE7411"/>
    <w:rsid w:val="00FE75F5"/>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17"/>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1C1"/>
    <w:rsid w:val="00FF64CE"/>
    <w:rsid w:val="00FF65AF"/>
    <w:rsid w:val="00FF6655"/>
    <w:rsid w:val="00FF66D5"/>
    <w:rsid w:val="00FF673E"/>
    <w:rsid w:val="00FF68CF"/>
    <w:rsid w:val="00FF6DC7"/>
    <w:rsid w:val="00FF769D"/>
    <w:rsid w:val="36C31187"/>
    <w:rsid w:val="3C596C58"/>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5E989EF-BD23-47A1-85A9-3CB77A1E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5A"/>
    <w:rPr>
      <w:rFonts w:ascii="Times New Roman" w:eastAsia="Times New Roman" w:hAnsi="Times New Roman"/>
      <w:sz w:val="22"/>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Cs w:val="22"/>
      <w:lang w:eastAsia="ko-KR"/>
    </w:rPr>
  </w:style>
  <w:style w:type="paragraph" w:customStyle="1" w:styleId="xxmsonormal">
    <w:name w:val="x_xmsonormal"/>
    <w:basedOn w:val="Normal"/>
    <w:qFormat/>
    <w:rsid w:val="00113B6F"/>
    <w:rPr>
      <w:rFonts w:ascii="Calibri" w:eastAsia="Malgun Gothic" w:hAnsi="Calibri" w:cs="Calibri"/>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ReferenceChar">
    <w:name w:val="Reference Char"/>
    <w:link w:val="Reference"/>
    <w:qFormat/>
    <w:locked/>
    <w:rsid w:val="00113B6F"/>
    <w:rPr>
      <w:rFonts w:ascii="Times New Roman" w:eastAsia="MS Mincho" w:hAnsi="Times New Roman"/>
      <w:sz w:val="22"/>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Subheading Semibold" w:eastAsia="Sitka Subheading Semibold" w:hAnsi="Sitka Subheading Semibold" w:cs="Times New Roman" w:hint="eastAsia"/>
        <w:i/>
        <w:iCs/>
        <w:sz w:val="26"/>
        <w:szCs w:val="26"/>
      </w:rPr>
      <w:tblPr/>
      <w:tcPr>
        <w:tcBorders>
          <w:bottom w:val="single" w:sz="4" w:space="0" w:color="4472C4"/>
        </w:tcBorders>
        <w:shd w:val="clear" w:color="auto" w:fill="FFFFFF"/>
      </w:tcPr>
    </w:tblStylePr>
    <w:tblStylePr w:type="lastRow">
      <w:rPr>
        <w:rFonts w:ascii="Sitka Subheading Semibold" w:eastAsia="Sitka Subheading Semibold" w:hAnsi="Sitka Subheading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ubheading Semibold" w:eastAsia="Sitka Subheading Semibold" w:hAnsi="Sitka Subheading Semibold" w:cs="Times New Roman" w:hint="eastAsia"/>
        <w:i/>
        <w:iCs/>
        <w:sz w:val="26"/>
        <w:szCs w:val="26"/>
      </w:rPr>
      <w:tblPr/>
      <w:tcPr>
        <w:tcBorders>
          <w:right w:val="single" w:sz="4" w:space="0" w:color="4472C4"/>
        </w:tcBorders>
        <w:shd w:val="clear" w:color="auto" w:fill="FFFFFF"/>
      </w:tcPr>
    </w:tblStylePr>
    <w:tblStylePr w:type="lastCol">
      <w:rPr>
        <w:rFonts w:ascii="Sitka Subheading Semibold" w:eastAsia="Sitka Subheading Semibold" w:hAnsi="Sitka Subheading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170D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15735612">
      <w:bodyDiv w:val="1"/>
      <w:marLeft w:val="0"/>
      <w:marRight w:val="0"/>
      <w:marTop w:val="0"/>
      <w:marBottom w:val="0"/>
      <w:divBdr>
        <w:top w:val="none" w:sz="0" w:space="0" w:color="auto"/>
        <w:left w:val="none" w:sz="0" w:space="0" w:color="auto"/>
        <w:bottom w:val="none" w:sz="0" w:space="0" w:color="auto"/>
        <w:right w:val="none" w:sz="0" w:space="0" w:color="auto"/>
      </w:divBdr>
    </w:div>
    <w:div w:id="27491979">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0734570">
      <w:bodyDiv w:val="1"/>
      <w:marLeft w:val="0"/>
      <w:marRight w:val="0"/>
      <w:marTop w:val="0"/>
      <w:marBottom w:val="0"/>
      <w:divBdr>
        <w:top w:val="none" w:sz="0" w:space="0" w:color="auto"/>
        <w:left w:val="none" w:sz="0" w:space="0" w:color="auto"/>
        <w:bottom w:val="none" w:sz="0" w:space="0" w:color="auto"/>
        <w:right w:val="none" w:sz="0" w:space="0" w:color="auto"/>
      </w:divBdr>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4447956">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1727384">
      <w:bodyDiv w:val="1"/>
      <w:marLeft w:val="0"/>
      <w:marRight w:val="0"/>
      <w:marTop w:val="0"/>
      <w:marBottom w:val="0"/>
      <w:divBdr>
        <w:top w:val="none" w:sz="0" w:space="0" w:color="auto"/>
        <w:left w:val="none" w:sz="0" w:space="0" w:color="auto"/>
        <w:bottom w:val="none" w:sz="0" w:space="0" w:color="auto"/>
        <w:right w:val="none" w:sz="0" w:space="0" w:color="auto"/>
      </w:divBdr>
    </w:div>
    <w:div w:id="108547338">
      <w:bodyDiv w:val="1"/>
      <w:marLeft w:val="0"/>
      <w:marRight w:val="0"/>
      <w:marTop w:val="0"/>
      <w:marBottom w:val="0"/>
      <w:divBdr>
        <w:top w:val="none" w:sz="0" w:space="0" w:color="auto"/>
        <w:left w:val="none" w:sz="0" w:space="0" w:color="auto"/>
        <w:bottom w:val="none" w:sz="0" w:space="0" w:color="auto"/>
        <w:right w:val="none" w:sz="0" w:space="0" w:color="auto"/>
      </w:divBdr>
    </w:div>
    <w:div w:id="109664301">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0148797">
      <w:bodyDiv w:val="1"/>
      <w:marLeft w:val="0"/>
      <w:marRight w:val="0"/>
      <w:marTop w:val="0"/>
      <w:marBottom w:val="0"/>
      <w:divBdr>
        <w:top w:val="none" w:sz="0" w:space="0" w:color="auto"/>
        <w:left w:val="none" w:sz="0" w:space="0" w:color="auto"/>
        <w:bottom w:val="none" w:sz="0" w:space="0" w:color="auto"/>
        <w:right w:val="none" w:sz="0" w:space="0" w:color="auto"/>
      </w:divBdr>
      <w:divsChild>
        <w:div w:id="1367217350">
          <w:marLeft w:val="0"/>
          <w:marRight w:val="0"/>
          <w:marTop w:val="0"/>
          <w:marBottom w:val="0"/>
          <w:divBdr>
            <w:top w:val="none" w:sz="0" w:space="0" w:color="auto"/>
            <w:left w:val="none" w:sz="0" w:space="0" w:color="auto"/>
            <w:bottom w:val="none" w:sz="0" w:space="0" w:color="auto"/>
            <w:right w:val="none" w:sz="0" w:space="0" w:color="auto"/>
          </w:divBdr>
          <w:divsChild>
            <w:div w:id="710424812">
              <w:marLeft w:val="0"/>
              <w:marRight w:val="0"/>
              <w:marTop w:val="0"/>
              <w:marBottom w:val="0"/>
              <w:divBdr>
                <w:top w:val="none" w:sz="0" w:space="0" w:color="auto"/>
                <w:left w:val="none" w:sz="0" w:space="0" w:color="auto"/>
                <w:bottom w:val="none" w:sz="0" w:space="0" w:color="auto"/>
                <w:right w:val="none" w:sz="0" w:space="0" w:color="auto"/>
              </w:divBdr>
              <w:divsChild>
                <w:div w:id="705301195">
                  <w:marLeft w:val="0"/>
                  <w:marRight w:val="0"/>
                  <w:marTop w:val="0"/>
                  <w:marBottom w:val="0"/>
                  <w:divBdr>
                    <w:top w:val="none" w:sz="0" w:space="0" w:color="auto"/>
                    <w:left w:val="none" w:sz="0" w:space="0" w:color="auto"/>
                    <w:bottom w:val="none" w:sz="0" w:space="0" w:color="auto"/>
                    <w:right w:val="none" w:sz="0" w:space="0" w:color="auto"/>
                  </w:divBdr>
                  <w:divsChild>
                    <w:div w:id="176191561">
                      <w:marLeft w:val="0"/>
                      <w:marRight w:val="0"/>
                      <w:marTop w:val="0"/>
                      <w:marBottom w:val="0"/>
                      <w:divBdr>
                        <w:top w:val="none" w:sz="0" w:space="0" w:color="auto"/>
                        <w:left w:val="none" w:sz="0" w:space="0" w:color="auto"/>
                        <w:bottom w:val="none" w:sz="0" w:space="0" w:color="auto"/>
                        <w:right w:val="none" w:sz="0" w:space="0" w:color="auto"/>
                      </w:divBdr>
                      <w:divsChild>
                        <w:div w:id="398134443">
                          <w:marLeft w:val="0"/>
                          <w:marRight w:val="0"/>
                          <w:marTop w:val="0"/>
                          <w:marBottom w:val="240"/>
                          <w:divBdr>
                            <w:top w:val="none" w:sz="0" w:space="0" w:color="auto"/>
                            <w:left w:val="none" w:sz="0" w:space="0" w:color="auto"/>
                            <w:bottom w:val="none" w:sz="0" w:space="0" w:color="auto"/>
                            <w:right w:val="none" w:sz="0" w:space="0" w:color="auto"/>
                          </w:divBdr>
                          <w:divsChild>
                            <w:div w:id="182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63626">
      <w:bodyDiv w:val="1"/>
      <w:marLeft w:val="0"/>
      <w:marRight w:val="0"/>
      <w:marTop w:val="0"/>
      <w:marBottom w:val="0"/>
      <w:divBdr>
        <w:top w:val="none" w:sz="0" w:space="0" w:color="auto"/>
        <w:left w:val="none" w:sz="0" w:space="0" w:color="auto"/>
        <w:bottom w:val="none" w:sz="0" w:space="0" w:color="auto"/>
        <w:right w:val="none" w:sz="0" w:space="0" w:color="auto"/>
      </w:divBdr>
      <w:divsChild>
        <w:div w:id="1478565787">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32284">
      <w:bodyDiv w:val="1"/>
      <w:marLeft w:val="0"/>
      <w:marRight w:val="0"/>
      <w:marTop w:val="0"/>
      <w:marBottom w:val="0"/>
      <w:divBdr>
        <w:top w:val="none" w:sz="0" w:space="0" w:color="auto"/>
        <w:left w:val="none" w:sz="0" w:space="0" w:color="auto"/>
        <w:bottom w:val="none" w:sz="0" w:space="0" w:color="auto"/>
        <w:right w:val="none" w:sz="0" w:space="0" w:color="auto"/>
      </w:divBdr>
    </w:div>
    <w:div w:id="173425388">
      <w:bodyDiv w:val="1"/>
      <w:marLeft w:val="0"/>
      <w:marRight w:val="0"/>
      <w:marTop w:val="0"/>
      <w:marBottom w:val="0"/>
      <w:divBdr>
        <w:top w:val="none" w:sz="0" w:space="0" w:color="auto"/>
        <w:left w:val="none" w:sz="0" w:space="0" w:color="auto"/>
        <w:bottom w:val="none" w:sz="0" w:space="0" w:color="auto"/>
        <w:right w:val="none" w:sz="0" w:space="0" w:color="auto"/>
      </w:divBdr>
    </w:div>
    <w:div w:id="176699749">
      <w:bodyDiv w:val="1"/>
      <w:marLeft w:val="0"/>
      <w:marRight w:val="0"/>
      <w:marTop w:val="0"/>
      <w:marBottom w:val="0"/>
      <w:divBdr>
        <w:top w:val="none" w:sz="0" w:space="0" w:color="auto"/>
        <w:left w:val="none" w:sz="0" w:space="0" w:color="auto"/>
        <w:bottom w:val="none" w:sz="0" w:space="0" w:color="auto"/>
        <w:right w:val="none" w:sz="0" w:space="0" w:color="auto"/>
      </w:divBdr>
    </w:div>
    <w:div w:id="222563336">
      <w:bodyDiv w:val="1"/>
      <w:marLeft w:val="0"/>
      <w:marRight w:val="0"/>
      <w:marTop w:val="0"/>
      <w:marBottom w:val="0"/>
      <w:divBdr>
        <w:top w:val="none" w:sz="0" w:space="0" w:color="auto"/>
        <w:left w:val="none" w:sz="0" w:space="0" w:color="auto"/>
        <w:bottom w:val="none" w:sz="0" w:space="0" w:color="auto"/>
        <w:right w:val="none" w:sz="0" w:space="0" w:color="auto"/>
      </w:divBdr>
    </w:div>
    <w:div w:id="242879468">
      <w:bodyDiv w:val="1"/>
      <w:marLeft w:val="0"/>
      <w:marRight w:val="0"/>
      <w:marTop w:val="0"/>
      <w:marBottom w:val="0"/>
      <w:divBdr>
        <w:top w:val="none" w:sz="0" w:space="0" w:color="auto"/>
        <w:left w:val="none" w:sz="0" w:space="0" w:color="auto"/>
        <w:bottom w:val="none" w:sz="0" w:space="0" w:color="auto"/>
        <w:right w:val="none" w:sz="0" w:space="0" w:color="auto"/>
      </w:divBdr>
    </w:div>
    <w:div w:id="29302715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296842795">
      <w:bodyDiv w:val="1"/>
      <w:marLeft w:val="0"/>
      <w:marRight w:val="0"/>
      <w:marTop w:val="0"/>
      <w:marBottom w:val="0"/>
      <w:divBdr>
        <w:top w:val="none" w:sz="0" w:space="0" w:color="auto"/>
        <w:left w:val="none" w:sz="0" w:space="0" w:color="auto"/>
        <w:bottom w:val="none" w:sz="0" w:space="0" w:color="auto"/>
        <w:right w:val="none" w:sz="0" w:space="0" w:color="auto"/>
      </w:divBdr>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7738729">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88388117">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6243305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7424535">
      <w:bodyDiv w:val="1"/>
      <w:marLeft w:val="0"/>
      <w:marRight w:val="0"/>
      <w:marTop w:val="0"/>
      <w:marBottom w:val="0"/>
      <w:divBdr>
        <w:top w:val="none" w:sz="0" w:space="0" w:color="auto"/>
        <w:left w:val="none" w:sz="0" w:space="0" w:color="auto"/>
        <w:bottom w:val="none" w:sz="0" w:space="0" w:color="auto"/>
        <w:right w:val="none" w:sz="0" w:space="0" w:color="auto"/>
      </w:divBdr>
      <w:divsChild>
        <w:div w:id="2011643279">
          <w:marLeft w:val="0"/>
          <w:marRight w:val="0"/>
          <w:marTop w:val="0"/>
          <w:marBottom w:val="0"/>
          <w:divBdr>
            <w:top w:val="none" w:sz="0" w:space="0" w:color="auto"/>
            <w:left w:val="none" w:sz="0" w:space="0" w:color="auto"/>
            <w:bottom w:val="none" w:sz="0" w:space="0" w:color="auto"/>
            <w:right w:val="none" w:sz="0" w:space="0" w:color="auto"/>
          </w:divBdr>
          <w:divsChild>
            <w:div w:id="32660853">
              <w:marLeft w:val="0"/>
              <w:marRight w:val="0"/>
              <w:marTop w:val="0"/>
              <w:marBottom w:val="0"/>
              <w:divBdr>
                <w:top w:val="none" w:sz="0" w:space="0" w:color="auto"/>
                <w:left w:val="none" w:sz="0" w:space="0" w:color="auto"/>
                <w:bottom w:val="none" w:sz="0" w:space="0" w:color="auto"/>
                <w:right w:val="none" w:sz="0" w:space="0" w:color="auto"/>
              </w:divBdr>
              <w:divsChild>
                <w:div w:id="1165323088">
                  <w:marLeft w:val="0"/>
                  <w:marRight w:val="0"/>
                  <w:marTop w:val="0"/>
                  <w:marBottom w:val="0"/>
                  <w:divBdr>
                    <w:top w:val="none" w:sz="0" w:space="0" w:color="auto"/>
                    <w:left w:val="none" w:sz="0" w:space="0" w:color="auto"/>
                    <w:bottom w:val="none" w:sz="0" w:space="0" w:color="auto"/>
                    <w:right w:val="none" w:sz="0" w:space="0" w:color="auto"/>
                  </w:divBdr>
                  <w:divsChild>
                    <w:div w:id="1126312701">
                      <w:marLeft w:val="0"/>
                      <w:marRight w:val="0"/>
                      <w:marTop w:val="0"/>
                      <w:marBottom w:val="0"/>
                      <w:divBdr>
                        <w:top w:val="none" w:sz="0" w:space="0" w:color="auto"/>
                        <w:left w:val="none" w:sz="0" w:space="0" w:color="auto"/>
                        <w:bottom w:val="none" w:sz="0" w:space="0" w:color="auto"/>
                        <w:right w:val="none" w:sz="0" w:space="0" w:color="auto"/>
                      </w:divBdr>
                      <w:divsChild>
                        <w:div w:id="602566806">
                          <w:marLeft w:val="0"/>
                          <w:marRight w:val="0"/>
                          <w:marTop w:val="0"/>
                          <w:marBottom w:val="240"/>
                          <w:divBdr>
                            <w:top w:val="none" w:sz="0" w:space="0" w:color="auto"/>
                            <w:left w:val="none" w:sz="0" w:space="0" w:color="auto"/>
                            <w:bottom w:val="none" w:sz="0" w:space="0" w:color="auto"/>
                            <w:right w:val="none" w:sz="0" w:space="0" w:color="auto"/>
                          </w:divBdr>
                          <w:divsChild>
                            <w:div w:id="5446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1041685">
      <w:bodyDiv w:val="1"/>
      <w:marLeft w:val="0"/>
      <w:marRight w:val="0"/>
      <w:marTop w:val="0"/>
      <w:marBottom w:val="0"/>
      <w:divBdr>
        <w:top w:val="none" w:sz="0" w:space="0" w:color="auto"/>
        <w:left w:val="none" w:sz="0" w:space="0" w:color="auto"/>
        <w:bottom w:val="none" w:sz="0" w:space="0" w:color="auto"/>
        <w:right w:val="none" w:sz="0" w:space="0" w:color="auto"/>
      </w:divBdr>
    </w:div>
    <w:div w:id="54830357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451232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2418486">
      <w:bodyDiv w:val="1"/>
      <w:marLeft w:val="0"/>
      <w:marRight w:val="0"/>
      <w:marTop w:val="0"/>
      <w:marBottom w:val="0"/>
      <w:divBdr>
        <w:top w:val="none" w:sz="0" w:space="0" w:color="auto"/>
        <w:left w:val="none" w:sz="0" w:space="0" w:color="auto"/>
        <w:bottom w:val="none" w:sz="0" w:space="0" w:color="auto"/>
        <w:right w:val="none" w:sz="0" w:space="0" w:color="auto"/>
      </w:divBdr>
    </w:div>
    <w:div w:id="61460534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99623570">
      <w:bodyDiv w:val="1"/>
      <w:marLeft w:val="0"/>
      <w:marRight w:val="0"/>
      <w:marTop w:val="0"/>
      <w:marBottom w:val="0"/>
      <w:divBdr>
        <w:top w:val="none" w:sz="0" w:space="0" w:color="auto"/>
        <w:left w:val="none" w:sz="0" w:space="0" w:color="auto"/>
        <w:bottom w:val="none" w:sz="0" w:space="0" w:color="auto"/>
        <w:right w:val="none" w:sz="0" w:space="0" w:color="auto"/>
      </w:divBdr>
    </w:div>
    <w:div w:id="701857103">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50780606">
      <w:bodyDiv w:val="1"/>
      <w:marLeft w:val="0"/>
      <w:marRight w:val="0"/>
      <w:marTop w:val="0"/>
      <w:marBottom w:val="0"/>
      <w:divBdr>
        <w:top w:val="none" w:sz="0" w:space="0" w:color="auto"/>
        <w:left w:val="none" w:sz="0" w:space="0" w:color="auto"/>
        <w:bottom w:val="none" w:sz="0" w:space="0" w:color="auto"/>
        <w:right w:val="none" w:sz="0" w:space="0" w:color="auto"/>
      </w:divBdr>
    </w:div>
    <w:div w:id="753472027">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52101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6944130">
      <w:bodyDiv w:val="1"/>
      <w:marLeft w:val="0"/>
      <w:marRight w:val="0"/>
      <w:marTop w:val="0"/>
      <w:marBottom w:val="0"/>
      <w:divBdr>
        <w:top w:val="none" w:sz="0" w:space="0" w:color="auto"/>
        <w:left w:val="none" w:sz="0" w:space="0" w:color="auto"/>
        <w:bottom w:val="none" w:sz="0" w:space="0" w:color="auto"/>
        <w:right w:val="none" w:sz="0" w:space="0" w:color="auto"/>
      </w:divBdr>
    </w:div>
    <w:div w:id="828324626">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3">
          <w:marLeft w:val="0"/>
          <w:marRight w:val="0"/>
          <w:marTop w:val="0"/>
          <w:marBottom w:val="0"/>
          <w:divBdr>
            <w:top w:val="none" w:sz="0" w:space="0" w:color="auto"/>
            <w:left w:val="none" w:sz="0" w:space="0" w:color="auto"/>
            <w:bottom w:val="none" w:sz="0" w:space="0" w:color="auto"/>
            <w:right w:val="none" w:sz="0" w:space="0" w:color="auto"/>
          </w:divBdr>
          <w:divsChild>
            <w:div w:id="1619415131">
              <w:marLeft w:val="0"/>
              <w:marRight w:val="0"/>
              <w:marTop w:val="0"/>
              <w:marBottom w:val="0"/>
              <w:divBdr>
                <w:top w:val="none" w:sz="0" w:space="0" w:color="auto"/>
                <w:left w:val="none" w:sz="0" w:space="0" w:color="auto"/>
                <w:bottom w:val="none" w:sz="0" w:space="0" w:color="auto"/>
                <w:right w:val="none" w:sz="0" w:space="0" w:color="auto"/>
              </w:divBdr>
              <w:divsChild>
                <w:div w:id="356547565">
                  <w:marLeft w:val="0"/>
                  <w:marRight w:val="0"/>
                  <w:marTop w:val="0"/>
                  <w:marBottom w:val="0"/>
                  <w:divBdr>
                    <w:top w:val="none" w:sz="0" w:space="0" w:color="auto"/>
                    <w:left w:val="none" w:sz="0" w:space="0" w:color="auto"/>
                    <w:bottom w:val="none" w:sz="0" w:space="0" w:color="auto"/>
                    <w:right w:val="none" w:sz="0" w:space="0" w:color="auto"/>
                  </w:divBdr>
                  <w:divsChild>
                    <w:div w:id="506017780">
                      <w:marLeft w:val="0"/>
                      <w:marRight w:val="0"/>
                      <w:marTop w:val="0"/>
                      <w:marBottom w:val="0"/>
                      <w:divBdr>
                        <w:top w:val="none" w:sz="0" w:space="0" w:color="auto"/>
                        <w:left w:val="none" w:sz="0" w:space="0" w:color="auto"/>
                        <w:bottom w:val="none" w:sz="0" w:space="0" w:color="auto"/>
                        <w:right w:val="none" w:sz="0" w:space="0" w:color="auto"/>
                      </w:divBdr>
                      <w:divsChild>
                        <w:div w:id="1210847167">
                          <w:marLeft w:val="0"/>
                          <w:marRight w:val="0"/>
                          <w:marTop w:val="0"/>
                          <w:marBottom w:val="240"/>
                          <w:divBdr>
                            <w:top w:val="none" w:sz="0" w:space="0" w:color="auto"/>
                            <w:left w:val="none" w:sz="0" w:space="0" w:color="auto"/>
                            <w:bottom w:val="none" w:sz="0" w:space="0" w:color="auto"/>
                            <w:right w:val="none" w:sz="0" w:space="0" w:color="auto"/>
                          </w:divBdr>
                          <w:divsChild>
                            <w:div w:id="68571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39584654">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0675067">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396843">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9532065">
      <w:bodyDiv w:val="1"/>
      <w:marLeft w:val="0"/>
      <w:marRight w:val="0"/>
      <w:marTop w:val="0"/>
      <w:marBottom w:val="0"/>
      <w:divBdr>
        <w:top w:val="none" w:sz="0" w:space="0" w:color="auto"/>
        <w:left w:val="none" w:sz="0" w:space="0" w:color="auto"/>
        <w:bottom w:val="none" w:sz="0" w:space="0" w:color="auto"/>
        <w:right w:val="none" w:sz="0" w:space="0" w:color="auto"/>
      </w:divBdr>
      <w:divsChild>
        <w:div w:id="2039819645">
          <w:marLeft w:val="0"/>
          <w:marRight w:val="0"/>
          <w:marTop w:val="0"/>
          <w:marBottom w:val="0"/>
          <w:divBdr>
            <w:top w:val="none" w:sz="0" w:space="0" w:color="auto"/>
            <w:left w:val="none" w:sz="0" w:space="0" w:color="auto"/>
            <w:bottom w:val="none" w:sz="0" w:space="0" w:color="auto"/>
            <w:right w:val="none" w:sz="0" w:space="0" w:color="auto"/>
          </w:divBdr>
          <w:divsChild>
            <w:div w:id="1295402799">
              <w:marLeft w:val="0"/>
              <w:marRight w:val="0"/>
              <w:marTop w:val="0"/>
              <w:marBottom w:val="0"/>
              <w:divBdr>
                <w:top w:val="none" w:sz="0" w:space="0" w:color="auto"/>
                <w:left w:val="none" w:sz="0" w:space="0" w:color="auto"/>
                <w:bottom w:val="none" w:sz="0" w:space="0" w:color="auto"/>
                <w:right w:val="none" w:sz="0" w:space="0" w:color="auto"/>
              </w:divBdr>
              <w:divsChild>
                <w:div w:id="871039718">
                  <w:marLeft w:val="0"/>
                  <w:marRight w:val="0"/>
                  <w:marTop w:val="0"/>
                  <w:marBottom w:val="0"/>
                  <w:divBdr>
                    <w:top w:val="none" w:sz="0" w:space="0" w:color="auto"/>
                    <w:left w:val="none" w:sz="0" w:space="0" w:color="auto"/>
                    <w:bottom w:val="none" w:sz="0" w:space="0" w:color="auto"/>
                    <w:right w:val="none" w:sz="0" w:space="0" w:color="auto"/>
                  </w:divBdr>
                  <w:divsChild>
                    <w:div w:id="204636090">
                      <w:marLeft w:val="0"/>
                      <w:marRight w:val="0"/>
                      <w:marTop w:val="0"/>
                      <w:marBottom w:val="0"/>
                      <w:divBdr>
                        <w:top w:val="none" w:sz="0" w:space="0" w:color="auto"/>
                        <w:left w:val="none" w:sz="0" w:space="0" w:color="auto"/>
                        <w:bottom w:val="none" w:sz="0" w:space="0" w:color="auto"/>
                        <w:right w:val="none" w:sz="0" w:space="0" w:color="auto"/>
                      </w:divBdr>
                      <w:divsChild>
                        <w:div w:id="1708676839">
                          <w:marLeft w:val="0"/>
                          <w:marRight w:val="0"/>
                          <w:marTop w:val="0"/>
                          <w:marBottom w:val="240"/>
                          <w:divBdr>
                            <w:top w:val="none" w:sz="0" w:space="0" w:color="auto"/>
                            <w:left w:val="none" w:sz="0" w:space="0" w:color="auto"/>
                            <w:bottom w:val="none" w:sz="0" w:space="0" w:color="auto"/>
                            <w:right w:val="none" w:sz="0" w:space="0" w:color="auto"/>
                          </w:divBdr>
                          <w:divsChild>
                            <w:div w:id="17211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6689427">
      <w:bodyDiv w:val="1"/>
      <w:marLeft w:val="0"/>
      <w:marRight w:val="0"/>
      <w:marTop w:val="0"/>
      <w:marBottom w:val="0"/>
      <w:divBdr>
        <w:top w:val="none" w:sz="0" w:space="0" w:color="auto"/>
        <w:left w:val="none" w:sz="0" w:space="0" w:color="auto"/>
        <w:bottom w:val="none" w:sz="0" w:space="0" w:color="auto"/>
        <w:right w:val="none" w:sz="0" w:space="0" w:color="auto"/>
      </w:divBdr>
    </w:div>
    <w:div w:id="1082533138">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3360781">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5243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224871620">
      <w:bodyDiv w:val="1"/>
      <w:marLeft w:val="0"/>
      <w:marRight w:val="0"/>
      <w:marTop w:val="0"/>
      <w:marBottom w:val="0"/>
      <w:divBdr>
        <w:top w:val="none" w:sz="0" w:space="0" w:color="auto"/>
        <w:left w:val="none" w:sz="0" w:space="0" w:color="auto"/>
        <w:bottom w:val="none" w:sz="0" w:space="0" w:color="auto"/>
        <w:right w:val="none" w:sz="0" w:space="0" w:color="auto"/>
      </w:divBdr>
      <w:divsChild>
        <w:div w:id="601232511">
          <w:marLeft w:val="0"/>
          <w:marRight w:val="0"/>
          <w:marTop w:val="0"/>
          <w:marBottom w:val="0"/>
          <w:divBdr>
            <w:top w:val="none" w:sz="0" w:space="0" w:color="auto"/>
            <w:left w:val="none" w:sz="0" w:space="0" w:color="auto"/>
            <w:bottom w:val="none" w:sz="0" w:space="0" w:color="auto"/>
            <w:right w:val="none" w:sz="0" w:space="0" w:color="auto"/>
          </w:divBdr>
          <w:divsChild>
            <w:div w:id="1981956635">
              <w:marLeft w:val="0"/>
              <w:marRight w:val="0"/>
              <w:marTop w:val="0"/>
              <w:marBottom w:val="0"/>
              <w:divBdr>
                <w:top w:val="none" w:sz="0" w:space="0" w:color="auto"/>
                <w:left w:val="none" w:sz="0" w:space="0" w:color="auto"/>
                <w:bottom w:val="none" w:sz="0" w:space="0" w:color="auto"/>
                <w:right w:val="none" w:sz="0" w:space="0" w:color="auto"/>
              </w:divBdr>
              <w:divsChild>
                <w:div w:id="1670594467">
                  <w:marLeft w:val="0"/>
                  <w:marRight w:val="0"/>
                  <w:marTop w:val="0"/>
                  <w:marBottom w:val="0"/>
                  <w:divBdr>
                    <w:top w:val="none" w:sz="0" w:space="0" w:color="auto"/>
                    <w:left w:val="none" w:sz="0" w:space="0" w:color="auto"/>
                    <w:bottom w:val="none" w:sz="0" w:space="0" w:color="auto"/>
                    <w:right w:val="none" w:sz="0" w:space="0" w:color="auto"/>
                  </w:divBdr>
                  <w:divsChild>
                    <w:div w:id="738290578">
                      <w:marLeft w:val="0"/>
                      <w:marRight w:val="0"/>
                      <w:marTop w:val="0"/>
                      <w:marBottom w:val="0"/>
                      <w:divBdr>
                        <w:top w:val="none" w:sz="0" w:space="0" w:color="auto"/>
                        <w:left w:val="none" w:sz="0" w:space="0" w:color="auto"/>
                        <w:bottom w:val="none" w:sz="0" w:space="0" w:color="auto"/>
                        <w:right w:val="none" w:sz="0" w:space="0" w:color="auto"/>
                      </w:divBdr>
                      <w:divsChild>
                        <w:div w:id="1902128399">
                          <w:marLeft w:val="0"/>
                          <w:marRight w:val="0"/>
                          <w:marTop w:val="0"/>
                          <w:marBottom w:val="240"/>
                          <w:divBdr>
                            <w:top w:val="none" w:sz="0" w:space="0" w:color="auto"/>
                            <w:left w:val="none" w:sz="0" w:space="0" w:color="auto"/>
                            <w:bottom w:val="none" w:sz="0" w:space="0" w:color="auto"/>
                            <w:right w:val="none" w:sz="0" w:space="0" w:color="auto"/>
                          </w:divBdr>
                          <w:divsChild>
                            <w:div w:id="14162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450396">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296445635">
      <w:bodyDiv w:val="1"/>
      <w:marLeft w:val="0"/>
      <w:marRight w:val="0"/>
      <w:marTop w:val="0"/>
      <w:marBottom w:val="0"/>
      <w:divBdr>
        <w:top w:val="none" w:sz="0" w:space="0" w:color="auto"/>
        <w:left w:val="none" w:sz="0" w:space="0" w:color="auto"/>
        <w:bottom w:val="none" w:sz="0" w:space="0" w:color="auto"/>
        <w:right w:val="none" w:sz="0" w:space="0" w:color="auto"/>
      </w:divBdr>
    </w:div>
    <w:div w:id="134685949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49335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7310803">
      <w:bodyDiv w:val="1"/>
      <w:marLeft w:val="0"/>
      <w:marRight w:val="0"/>
      <w:marTop w:val="0"/>
      <w:marBottom w:val="0"/>
      <w:divBdr>
        <w:top w:val="none" w:sz="0" w:space="0" w:color="auto"/>
        <w:left w:val="none" w:sz="0" w:space="0" w:color="auto"/>
        <w:bottom w:val="none" w:sz="0" w:space="0" w:color="auto"/>
        <w:right w:val="none" w:sz="0" w:space="0" w:color="auto"/>
      </w:divBdr>
      <w:divsChild>
        <w:div w:id="131178893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32166329">
      <w:bodyDiv w:val="1"/>
      <w:marLeft w:val="0"/>
      <w:marRight w:val="0"/>
      <w:marTop w:val="0"/>
      <w:marBottom w:val="0"/>
      <w:divBdr>
        <w:top w:val="none" w:sz="0" w:space="0" w:color="auto"/>
        <w:left w:val="none" w:sz="0" w:space="0" w:color="auto"/>
        <w:bottom w:val="none" w:sz="0" w:space="0" w:color="auto"/>
        <w:right w:val="none" w:sz="0" w:space="0" w:color="auto"/>
      </w:divBdr>
    </w:div>
    <w:div w:id="1436366395">
      <w:bodyDiv w:val="1"/>
      <w:marLeft w:val="0"/>
      <w:marRight w:val="0"/>
      <w:marTop w:val="0"/>
      <w:marBottom w:val="0"/>
      <w:divBdr>
        <w:top w:val="none" w:sz="0" w:space="0" w:color="auto"/>
        <w:left w:val="none" w:sz="0" w:space="0" w:color="auto"/>
        <w:bottom w:val="none" w:sz="0" w:space="0" w:color="auto"/>
        <w:right w:val="none" w:sz="0" w:space="0" w:color="auto"/>
      </w:divBdr>
    </w:div>
    <w:div w:id="143721034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06894721">
      <w:bodyDiv w:val="1"/>
      <w:marLeft w:val="0"/>
      <w:marRight w:val="0"/>
      <w:marTop w:val="0"/>
      <w:marBottom w:val="0"/>
      <w:divBdr>
        <w:top w:val="none" w:sz="0" w:space="0" w:color="auto"/>
        <w:left w:val="none" w:sz="0" w:space="0" w:color="auto"/>
        <w:bottom w:val="none" w:sz="0" w:space="0" w:color="auto"/>
        <w:right w:val="none" w:sz="0" w:space="0" w:color="auto"/>
      </w:divBdr>
    </w:div>
    <w:div w:id="1568764442">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8749301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3122251">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03225094">
      <w:bodyDiv w:val="1"/>
      <w:marLeft w:val="0"/>
      <w:marRight w:val="0"/>
      <w:marTop w:val="0"/>
      <w:marBottom w:val="0"/>
      <w:divBdr>
        <w:top w:val="none" w:sz="0" w:space="0" w:color="auto"/>
        <w:left w:val="none" w:sz="0" w:space="0" w:color="auto"/>
        <w:bottom w:val="none" w:sz="0" w:space="0" w:color="auto"/>
        <w:right w:val="none" w:sz="0" w:space="0" w:color="auto"/>
      </w:divBdr>
      <w:divsChild>
        <w:div w:id="904485763">
          <w:marLeft w:val="0"/>
          <w:marRight w:val="0"/>
          <w:marTop w:val="0"/>
          <w:marBottom w:val="0"/>
          <w:divBdr>
            <w:top w:val="none" w:sz="0" w:space="0" w:color="auto"/>
            <w:left w:val="none" w:sz="0" w:space="0" w:color="auto"/>
            <w:bottom w:val="none" w:sz="0" w:space="0" w:color="auto"/>
            <w:right w:val="none" w:sz="0" w:space="0" w:color="auto"/>
          </w:divBdr>
          <w:divsChild>
            <w:div w:id="1388719425">
              <w:marLeft w:val="0"/>
              <w:marRight w:val="0"/>
              <w:marTop w:val="0"/>
              <w:marBottom w:val="0"/>
              <w:divBdr>
                <w:top w:val="none" w:sz="0" w:space="0" w:color="auto"/>
                <w:left w:val="none" w:sz="0" w:space="0" w:color="auto"/>
                <w:bottom w:val="none" w:sz="0" w:space="0" w:color="auto"/>
                <w:right w:val="none" w:sz="0" w:space="0" w:color="auto"/>
              </w:divBdr>
              <w:divsChild>
                <w:div w:id="382484173">
                  <w:marLeft w:val="0"/>
                  <w:marRight w:val="0"/>
                  <w:marTop w:val="0"/>
                  <w:marBottom w:val="0"/>
                  <w:divBdr>
                    <w:top w:val="none" w:sz="0" w:space="0" w:color="auto"/>
                    <w:left w:val="none" w:sz="0" w:space="0" w:color="auto"/>
                    <w:bottom w:val="none" w:sz="0" w:space="0" w:color="auto"/>
                    <w:right w:val="none" w:sz="0" w:space="0" w:color="auto"/>
                  </w:divBdr>
                  <w:divsChild>
                    <w:div w:id="910120816">
                      <w:marLeft w:val="0"/>
                      <w:marRight w:val="0"/>
                      <w:marTop w:val="0"/>
                      <w:marBottom w:val="0"/>
                      <w:divBdr>
                        <w:top w:val="none" w:sz="0" w:space="0" w:color="auto"/>
                        <w:left w:val="none" w:sz="0" w:space="0" w:color="auto"/>
                        <w:bottom w:val="none" w:sz="0" w:space="0" w:color="auto"/>
                        <w:right w:val="none" w:sz="0" w:space="0" w:color="auto"/>
                      </w:divBdr>
                      <w:divsChild>
                        <w:div w:id="1408114565">
                          <w:marLeft w:val="0"/>
                          <w:marRight w:val="0"/>
                          <w:marTop w:val="0"/>
                          <w:marBottom w:val="240"/>
                          <w:divBdr>
                            <w:top w:val="none" w:sz="0" w:space="0" w:color="auto"/>
                            <w:left w:val="none" w:sz="0" w:space="0" w:color="auto"/>
                            <w:bottom w:val="none" w:sz="0" w:space="0" w:color="auto"/>
                            <w:right w:val="none" w:sz="0" w:space="0" w:color="auto"/>
                          </w:divBdr>
                          <w:divsChild>
                            <w:div w:id="6100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37339">
      <w:bodyDiv w:val="1"/>
      <w:marLeft w:val="0"/>
      <w:marRight w:val="0"/>
      <w:marTop w:val="0"/>
      <w:marBottom w:val="0"/>
      <w:divBdr>
        <w:top w:val="none" w:sz="0" w:space="0" w:color="auto"/>
        <w:left w:val="none" w:sz="0" w:space="0" w:color="auto"/>
        <w:bottom w:val="none" w:sz="0" w:space="0" w:color="auto"/>
        <w:right w:val="none" w:sz="0" w:space="0" w:color="auto"/>
      </w:divBdr>
    </w:div>
    <w:div w:id="1638489499">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038551">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2870927">
      <w:bodyDiv w:val="1"/>
      <w:marLeft w:val="0"/>
      <w:marRight w:val="0"/>
      <w:marTop w:val="0"/>
      <w:marBottom w:val="0"/>
      <w:divBdr>
        <w:top w:val="none" w:sz="0" w:space="0" w:color="auto"/>
        <w:left w:val="none" w:sz="0" w:space="0" w:color="auto"/>
        <w:bottom w:val="none" w:sz="0" w:space="0" w:color="auto"/>
        <w:right w:val="none" w:sz="0" w:space="0" w:color="auto"/>
      </w:divBdr>
    </w:div>
    <w:div w:id="1766416890">
      <w:bodyDiv w:val="1"/>
      <w:marLeft w:val="0"/>
      <w:marRight w:val="0"/>
      <w:marTop w:val="0"/>
      <w:marBottom w:val="0"/>
      <w:divBdr>
        <w:top w:val="none" w:sz="0" w:space="0" w:color="auto"/>
        <w:left w:val="none" w:sz="0" w:space="0" w:color="auto"/>
        <w:bottom w:val="none" w:sz="0" w:space="0" w:color="auto"/>
        <w:right w:val="none" w:sz="0" w:space="0" w:color="auto"/>
      </w:divBdr>
    </w:div>
    <w:div w:id="1767648270">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79330384">
      <w:bodyDiv w:val="1"/>
      <w:marLeft w:val="0"/>
      <w:marRight w:val="0"/>
      <w:marTop w:val="0"/>
      <w:marBottom w:val="0"/>
      <w:divBdr>
        <w:top w:val="none" w:sz="0" w:space="0" w:color="auto"/>
        <w:left w:val="none" w:sz="0" w:space="0" w:color="auto"/>
        <w:bottom w:val="none" w:sz="0" w:space="0" w:color="auto"/>
        <w:right w:val="none" w:sz="0" w:space="0" w:color="auto"/>
      </w:divBdr>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803486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2904408">
      <w:bodyDiv w:val="1"/>
      <w:marLeft w:val="0"/>
      <w:marRight w:val="0"/>
      <w:marTop w:val="0"/>
      <w:marBottom w:val="0"/>
      <w:divBdr>
        <w:top w:val="none" w:sz="0" w:space="0" w:color="auto"/>
        <w:left w:val="none" w:sz="0" w:space="0" w:color="auto"/>
        <w:bottom w:val="none" w:sz="0" w:space="0" w:color="auto"/>
        <w:right w:val="none" w:sz="0" w:space="0" w:color="auto"/>
      </w:divBdr>
      <w:divsChild>
        <w:div w:id="1469669646">
          <w:marLeft w:val="0"/>
          <w:marRight w:val="0"/>
          <w:marTop w:val="0"/>
          <w:marBottom w:val="0"/>
          <w:divBdr>
            <w:top w:val="none" w:sz="0" w:space="0" w:color="auto"/>
            <w:left w:val="none" w:sz="0" w:space="0" w:color="auto"/>
            <w:bottom w:val="none" w:sz="0" w:space="0" w:color="auto"/>
            <w:right w:val="none" w:sz="0" w:space="0" w:color="auto"/>
          </w:divBdr>
          <w:divsChild>
            <w:div w:id="835725050">
              <w:marLeft w:val="0"/>
              <w:marRight w:val="0"/>
              <w:marTop w:val="0"/>
              <w:marBottom w:val="0"/>
              <w:divBdr>
                <w:top w:val="none" w:sz="0" w:space="0" w:color="auto"/>
                <w:left w:val="none" w:sz="0" w:space="0" w:color="auto"/>
                <w:bottom w:val="none" w:sz="0" w:space="0" w:color="auto"/>
                <w:right w:val="none" w:sz="0" w:space="0" w:color="auto"/>
              </w:divBdr>
              <w:divsChild>
                <w:div w:id="153961421">
                  <w:marLeft w:val="0"/>
                  <w:marRight w:val="0"/>
                  <w:marTop w:val="0"/>
                  <w:marBottom w:val="0"/>
                  <w:divBdr>
                    <w:top w:val="none" w:sz="0" w:space="0" w:color="auto"/>
                    <w:left w:val="none" w:sz="0" w:space="0" w:color="auto"/>
                    <w:bottom w:val="none" w:sz="0" w:space="0" w:color="auto"/>
                    <w:right w:val="none" w:sz="0" w:space="0" w:color="auto"/>
                  </w:divBdr>
                  <w:divsChild>
                    <w:div w:id="1585526211">
                      <w:marLeft w:val="0"/>
                      <w:marRight w:val="0"/>
                      <w:marTop w:val="0"/>
                      <w:marBottom w:val="0"/>
                      <w:divBdr>
                        <w:top w:val="none" w:sz="0" w:space="0" w:color="auto"/>
                        <w:left w:val="none" w:sz="0" w:space="0" w:color="auto"/>
                        <w:bottom w:val="none" w:sz="0" w:space="0" w:color="auto"/>
                        <w:right w:val="none" w:sz="0" w:space="0" w:color="auto"/>
                      </w:divBdr>
                      <w:divsChild>
                        <w:div w:id="897321637">
                          <w:marLeft w:val="0"/>
                          <w:marRight w:val="0"/>
                          <w:marTop w:val="0"/>
                          <w:marBottom w:val="240"/>
                          <w:divBdr>
                            <w:top w:val="none" w:sz="0" w:space="0" w:color="auto"/>
                            <w:left w:val="none" w:sz="0" w:space="0" w:color="auto"/>
                            <w:bottom w:val="none" w:sz="0" w:space="0" w:color="auto"/>
                            <w:right w:val="none" w:sz="0" w:space="0" w:color="auto"/>
                          </w:divBdr>
                          <w:divsChild>
                            <w:div w:id="14459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sChild>
        <w:div w:id="8869610">
          <w:marLeft w:val="0"/>
          <w:marRight w:val="0"/>
          <w:marTop w:val="0"/>
          <w:marBottom w:val="0"/>
          <w:divBdr>
            <w:top w:val="none" w:sz="0" w:space="0" w:color="auto"/>
            <w:left w:val="none" w:sz="0" w:space="0" w:color="auto"/>
            <w:bottom w:val="none" w:sz="0" w:space="0" w:color="auto"/>
            <w:right w:val="none" w:sz="0" w:space="0" w:color="auto"/>
          </w:divBdr>
          <w:divsChild>
            <w:div w:id="251620817">
              <w:marLeft w:val="0"/>
              <w:marRight w:val="0"/>
              <w:marTop w:val="0"/>
              <w:marBottom w:val="0"/>
              <w:divBdr>
                <w:top w:val="none" w:sz="0" w:space="0" w:color="auto"/>
                <w:left w:val="none" w:sz="0" w:space="0" w:color="auto"/>
                <w:bottom w:val="none" w:sz="0" w:space="0" w:color="auto"/>
                <w:right w:val="none" w:sz="0" w:space="0" w:color="auto"/>
              </w:divBdr>
              <w:divsChild>
                <w:div w:id="1461875440">
                  <w:marLeft w:val="0"/>
                  <w:marRight w:val="0"/>
                  <w:marTop w:val="0"/>
                  <w:marBottom w:val="0"/>
                  <w:divBdr>
                    <w:top w:val="none" w:sz="0" w:space="0" w:color="auto"/>
                    <w:left w:val="none" w:sz="0" w:space="0" w:color="auto"/>
                    <w:bottom w:val="none" w:sz="0" w:space="0" w:color="auto"/>
                    <w:right w:val="none" w:sz="0" w:space="0" w:color="auto"/>
                  </w:divBdr>
                  <w:divsChild>
                    <w:div w:id="851577072">
                      <w:marLeft w:val="0"/>
                      <w:marRight w:val="0"/>
                      <w:marTop w:val="0"/>
                      <w:marBottom w:val="0"/>
                      <w:divBdr>
                        <w:top w:val="none" w:sz="0" w:space="0" w:color="auto"/>
                        <w:left w:val="none" w:sz="0" w:space="0" w:color="auto"/>
                        <w:bottom w:val="none" w:sz="0" w:space="0" w:color="auto"/>
                        <w:right w:val="none" w:sz="0" w:space="0" w:color="auto"/>
                      </w:divBdr>
                      <w:divsChild>
                        <w:div w:id="1070156530">
                          <w:marLeft w:val="0"/>
                          <w:marRight w:val="0"/>
                          <w:marTop w:val="0"/>
                          <w:marBottom w:val="240"/>
                          <w:divBdr>
                            <w:top w:val="none" w:sz="0" w:space="0" w:color="auto"/>
                            <w:left w:val="none" w:sz="0" w:space="0" w:color="auto"/>
                            <w:bottom w:val="none" w:sz="0" w:space="0" w:color="auto"/>
                            <w:right w:val="none" w:sz="0" w:space="0" w:color="auto"/>
                          </w:divBdr>
                          <w:divsChild>
                            <w:div w:id="17971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074512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3381943">
      <w:bodyDiv w:val="1"/>
      <w:marLeft w:val="0"/>
      <w:marRight w:val="0"/>
      <w:marTop w:val="0"/>
      <w:marBottom w:val="0"/>
      <w:divBdr>
        <w:top w:val="none" w:sz="0" w:space="0" w:color="auto"/>
        <w:left w:val="none" w:sz="0" w:space="0" w:color="auto"/>
        <w:bottom w:val="none" w:sz="0" w:space="0" w:color="auto"/>
        <w:right w:val="none" w:sz="0" w:space="0" w:color="auto"/>
      </w:divBdr>
    </w:div>
    <w:div w:id="20776304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2002973">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03331619">
      <w:bodyDiv w:val="1"/>
      <w:marLeft w:val="0"/>
      <w:marRight w:val="0"/>
      <w:marTop w:val="0"/>
      <w:marBottom w:val="0"/>
      <w:divBdr>
        <w:top w:val="none" w:sz="0" w:space="0" w:color="auto"/>
        <w:left w:val="none" w:sz="0" w:space="0" w:color="auto"/>
        <w:bottom w:val="none" w:sz="0" w:space="0" w:color="auto"/>
        <w:right w:val="none" w:sz="0" w:space="0" w:color="auto"/>
      </w:divBdr>
      <w:divsChild>
        <w:div w:id="90585385">
          <w:marLeft w:val="0"/>
          <w:marRight w:val="0"/>
          <w:marTop w:val="0"/>
          <w:marBottom w:val="0"/>
          <w:divBdr>
            <w:top w:val="none" w:sz="0" w:space="0" w:color="auto"/>
            <w:left w:val="none" w:sz="0" w:space="0" w:color="auto"/>
            <w:bottom w:val="none" w:sz="0" w:space="0" w:color="auto"/>
            <w:right w:val="none" w:sz="0" w:space="0" w:color="auto"/>
          </w:divBdr>
          <w:divsChild>
            <w:div w:id="2118408091">
              <w:marLeft w:val="0"/>
              <w:marRight w:val="0"/>
              <w:marTop w:val="0"/>
              <w:marBottom w:val="0"/>
              <w:divBdr>
                <w:top w:val="none" w:sz="0" w:space="0" w:color="auto"/>
                <w:left w:val="none" w:sz="0" w:space="0" w:color="auto"/>
                <w:bottom w:val="none" w:sz="0" w:space="0" w:color="auto"/>
                <w:right w:val="none" w:sz="0" w:space="0" w:color="auto"/>
              </w:divBdr>
              <w:divsChild>
                <w:div w:id="16129249">
                  <w:marLeft w:val="0"/>
                  <w:marRight w:val="0"/>
                  <w:marTop w:val="0"/>
                  <w:marBottom w:val="0"/>
                  <w:divBdr>
                    <w:top w:val="none" w:sz="0" w:space="0" w:color="auto"/>
                    <w:left w:val="none" w:sz="0" w:space="0" w:color="auto"/>
                    <w:bottom w:val="none" w:sz="0" w:space="0" w:color="auto"/>
                    <w:right w:val="none" w:sz="0" w:space="0" w:color="auto"/>
                  </w:divBdr>
                  <w:divsChild>
                    <w:div w:id="1883904085">
                      <w:marLeft w:val="0"/>
                      <w:marRight w:val="0"/>
                      <w:marTop w:val="0"/>
                      <w:marBottom w:val="0"/>
                      <w:divBdr>
                        <w:top w:val="none" w:sz="0" w:space="0" w:color="auto"/>
                        <w:left w:val="none" w:sz="0" w:space="0" w:color="auto"/>
                        <w:bottom w:val="none" w:sz="0" w:space="0" w:color="auto"/>
                        <w:right w:val="none" w:sz="0" w:space="0" w:color="auto"/>
                      </w:divBdr>
                      <w:divsChild>
                        <w:div w:id="1300845910">
                          <w:marLeft w:val="0"/>
                          <w:marRight w:val="0"/>
                          <w:marTop w:val="0"/>
                          <w:marBottom w:val="240"/>
                          <w:divBdr>
                            <w:top w:val="none" w:sz="0" w:space="0" w:color="auto"/>
                            <w:left w:val="none" w:sz="0" w:space="0" w:color="auto"/>
                            <w:bottom w:val="none" w:sz="0" w:space="0" w:color="auto"/>
                            <w:right w:val="none" w:sz="0" w:space="0" w:color="auto"/>
                          </w:divBdr>
                          <w:divsChild>
                            <w:div w:id="18527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106/Info_for_workplan/new_approved_WID_8/RAN4_3/RP-24331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9D18939-54A0-4E95-B588-7106DEF1644E}">
  <ds:schemaRefs>
    <ds:schemaRef ds:uri="http://schemas.microsoft.com/office/2006/metadata/properties"/>
    <ds:schemaRef ds:uri="http://schemas.openxmlformats.org/package/2006/metadata/core-properties"/>
    <ds:schemaRef ds:uri="http://purl.org/dc/dcmitype/"/>
    <ds:schemaRef ds:uri="http://purl.org/dc/terms/"/>
    <ds:schemaRef ds:uri="http://schemas.microsoft.com/sharepoint/v3"/>
    <ds:schemaRef ds:uri="2f282d3b-eb4a-4b09-b61f-b9593442e286"/>
    <ds:schemaRef ds:uri="http://schemas.microsoft.com/office/2006/documentManagement/types"/>
    <ds:schemaRef ds:uri="http://purl.org/dc/elements/1.1/"/>
    <ds:schemaRef ds:uri="9b239327-9e80-40e4-b1b7-4394fed77a33"/>
    <ds:schemaRef ds:uri="http://schemas.microsoft.com/office/infopath/2007/PartnerControls"/>
    <ds:schemaRef ds:uri="d8762117-8292-4133-b1c7-eab5c6487cfd"/>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2365</TotalTime>
  <Pages>6</Pages>
  <Words>2246</Words>
  <Characters>11322</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13541</CharactersWithSpaces>
  <SharedDoc>false</SharedDoc>
  <HLinks>
    <vt:vector size="6" baseType="variant">
      <vt:variant>
        <vt:i4>6750231</vt:i4>
      </vt:variant>
      <vt:variant>
        <vt:i4>0</vt:i4>
      </vt:variant>
      <vt:variant>
        <vt:i4>0</vt:i4>
      </vt:variant>
      <vt:variant>
        <vt:i4>5</vt:i4>
      </vt:variant>
      <vt:variant>
        <vt:lpwstr>http://3gpp.org/ftp/tsg_ran/TSG_RAN/TSGR_106/Info_for_workplan/new_approved_WID_8/RAN4_3/RP-243317.zip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355</cp:revision>
  <cp:lastPrinted>2025-01-29T08:15:00Z</cp:lastPrinted>
  <dcterms:created xsi:type="dcterms:W3CDTF">2025-07-31T14:57:00Z</dcterms:created>
  <dcterms:modified xsi:type="dcterms:W3CDTF">2025-10-03T16:19:00Z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